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t>Inhalt</w:t>
      </w:r>
      <w:r w:rsidR="00C4596F">
        <w:rPr>
          <w:rFonts w:ascii="Arial" w:hAnsi="Arial" w:cs="Arial"/>
          <w:b/>
          <w:color w:val="0070C0"/>
          <w:sz w:val="24"/>
          <w:szCs w:val="24"/>
        </w:rPr>
        <w:t xml:space="preserve"> blind-sehbehindert 4-2016</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Editorial</w:t>
      </w:r>
      <w:r w:rsidRPr="00C4596F">
        <w:rPr>
          <w:rFonts w:ascii="Arial" w:hAnsi="Arial" w:cs="Arial"/>
          <w:sz w:val="24"/>
          <w:szCs w:val="24"/>
        </w:rPr>
        <w:tab/>
      </w:r>
      <w:r w:rsidRPr="00C4596F">
        <w:rPr>
          <w:rFonts w:ascii="Arial" w:hAnsi="Arial" w:cs="Arial"/>
          <w:sz w:val="24"/>
          <w:szCs w:val="24"/>
        </w:rPr>
        <w:t xml:space="preserve"> </w:t>
      </w:r>
      <w:r w:rsidRPr="00C4596F">
        <w:rPr>
          <w:rFonts w:ascii="Arial" w:hAnsi="Arial" w:cs="Arial"/>
          <w:b/>
          <w:sz w:val="24"/>
          <w:szCs w:val="24"/>
        </w:rPr>
        <w:t>245</w:t>
      </w:r>
    </w:p>
    <w:p w:rsidR="00254FF2" w:rsidRPr="00C4596F" w:rsidRDefault="00254FF2" w:rsidP="00C4596F">
      <w:pPr>
        <w:rPr>
          <w:rFonts w:ascii="Arial" w:hAnsi="Arial" w:cs="Arial"/>
          <w:sz w:val="24"/>
          <w:szCs w:val="24"/>
        </w:rPr>
      </w:pPr>
      <w:r w:rsidRPr="00C4596F">
        <w:rPr>
          <w:rFonts w:ascii="Arial" w:hAnsi="Arial" w:cs="Arial"/>
          <w:sz w:val="24"/>
          <w:szCs w:val="24"/>
        </w:rPr>
        <w:t>(Franz-Josef Beck)</w:t>
      </w:r>
    </w:p>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t>Blinden- und Sehbehindertenpädagogik</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Führt ein spezifisches Curriculum für sehgeschädigte Menschen zur Isolation?</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Eine Diskussionsanregung</w:t>
      </w:r>
      <w:r w:rsidRPr="00C4596F">
        <w:rPr>
          <w:rFonts w:ascii="Arial" w:hAnsi="Arial" w:cs="Arial"/>
          <w:sz w:val="24"/>
          <w:szCs w:val="24"/>
        </w:rPr>
        <w:tab/>
      </w:r>
      <w:r w:rsidRPr="00C4596F">
        <w:rPr>
          <w:rFonts w:ascii="Arial" w:hAnsi="Arial" w:cs="Arial"/>
          <w:b/>
          <w:sz w:val="24"/>
          <w:szCs w:val="24"/>
        </w:rPr>
        <w:t>246</w:t>
      </w:r>
    </w:p>
    <w:p w:rsidR="00254FF2" w:rsidRPr="00C4596F" w:rsidRDefault="00254FF2" w:rsidP="00C4596F">
      <w:pPr>
        <w:rPr>
          <w:rFonts w:ascii="Arial" w:hAnsi="Arial" w:cs="Arial"/>
          <w:sz w:val="24"/>
          <w:szCs w:val="24"/>
        </w:rPr>
      </w:pPr>
      <w:r w:rsidRPr="00C4596F">
        <w:rPr>
          <w:rFonts w:ascii="Arial" w:hAnsi="Arial" w:cs="Arial"/>
          <w:sz w:val="24"/>
          <w:szCs w:val="24"/>
        </w:rPr>
        <w:t>(Martin Giese, Thomas Kohlstedt)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Man kann nicht gleichmachen, was nicht gleich ist – Über die Gefahr der „</w:t>
      </w:r>
      <w:proofErr w:type="spellStart"/>
      <w:r w:rsidRPr="00C4596F">
        <w:rPr>
          <w:rFonts w:ascii="Arial" w:hAnsi="Arial" w:cs="Arial"/>
          <w:sz w:val="24"/>
          <w:szCs w:val="24"/>
        </w:rPr>
        <w:t>McDonaldisierung</w:t>
      </w:r>
      <w:proofErr w:type="spellEnd"/>
      <w:r w:rsidRPr="00C4596F">
        <w:rPr>
          <w:rFonts w:ascii="Arial" w:hAnsi="Arial" w:cs="Arial"/>
          <w:sz w:val="24"/>
          <w:szCs w:val="24"/>
        </w:rPr>
        <w: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von Bildung und die Chance des ECC für die Blinden- und Sehbehindertenpädagogik</w:t>
      </w:r>
      <w:r w:rsidRPr="00C4596F">
        <w:rPr>
          <w:rFonts w:ascii="Arial" w:hAnsi="Arial" w:cs="Arial"/>
          <w:sz w:val="24"/>
          <w:szCs w:val="24"/>
        </w:rPr>
        <w:tab/>
      </w:r>
      <w:r w:rsidRPr="00C4596F">
        <w:rPr>
          <w:rFonts w:ascii="Arial" w:hAnsi="Arial" w:cs="Arial"/>
          <w:b/>
          <w:sz w:val="24"/>
          <w:szCs w:val="24"/>
        </w:rPr>
        <w:t>253</w:t>
      </w:r>
    </w:p>
    <w:p w:rsidR="00254FF2" w:rsidRPr="00C4596F" w:rsidRDefault="00254FF2" w:rsidP="00C4596F">
      <w:pPr>
        <w:rPr>
          <w:rFonts w:ascii="Arial" w:hAnsi="Arial" w:cs="Arial"/>
          <w:sz w:val="24"/>
          <w:szCs w:val="24"/>
        </w:rPr>
      </w:pPr>
      <w:r w:rsidRPr="00C4596F">
        <w:rPr>
          <w:rFonts w:ascii="Arial" w:hAnsi="Arial" w:cs="Arial"/>
          <w:sz w:val="24"/>
          <w:szCs w:val="24"/>
        </w:rPr>
        <w:t>(Ute Hölscher)</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Zahlenwissen im Blick</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Diagnostik mathematischer Basiskompetenzen bei blinden und</w:t>
      </w:r>
      <w:r w:rsidRPr="00C4596F">
        <w:rPr>
          <w:rFonts w:ascii="Arial" w:hAnsi="Arial" w:cs="Arial"/>
          <w:sz w:val="24"/>
          <w:szCs w:val="24"/>
        </w:rPr>
        <w:t xml:space="preserve"> </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(hochgradig) sehbehinderten Kindern</w:t>
      </w:r>
      <w:r w:rsidRPr="00C4596F">
        <w:rPr>
          <w:rFonts w:ascii="Arial" w:hAnsi="Arial" w:cs="Arial"/>
          <w:sz w:val="24"/>
          <w:szCs w:val="24"/>
        </w:rPr>
        <w:tab/>
      </w:r>
      <w:r w:rsidRPr="00C4596F">
        <w:rPr>
          <w:rFonts w:ascii="Arial" w:hAnsi="Arial" w:cs="Arial"/>
          <w:b/>
          <w:sz w:val="24"/>
          <w:szCs w:val="24"/>
        </w:rPr>
        <w:t>266</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(Magali Krämer, Thomas </w:t>
      </w:r>
      <w:proofErr w:type="spellStart"/>
      <w:r w:rsidRPr="00C4596F">
        <w:rPr>
          <w:rFonts w:ascii="Arial" w:hAnsi="Arial" w:cs="Arial"/>
          <w:sz w:val="24"/>
          <w:szCs w:val="24"/>
        </w:rPr>
        <w:t>Rottmann</w:t>
      </w:r>
      <w:proofErr w:type="spellEnd"/>
      <w:r w:rsidRPr="00C4596F">
        <w:rPr>
          <w:rFonts w:ascii="Arial" w:hAnsi="Arial" w:cs="Arial"/>
          <w:sz w:val="24"/>
          <w:szCs w:val="24"/>
        </w:rPr>
        <w:t>)</w:t>
      </w:r>
    </w:p>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t>Kongressnachlese zum XXXVI. VBS-Kongress 2016 in Graz</w:t>
      </w:r>
    </w:p>
    <w:p w:rsidR="00254FF2" w:rsidRPr="00C4596F" w:rsidRDefault="00254FF2" w:rsidP="00C4596F">
      <w:pPr>
        <w:rPr>
          <w:rFonts w:ascii="Arial" w:hAnsi="Arial" w:cs="Arial"/>
          <w:sz w:val="24"/>
          <w:szCs w:val="24"/>
        </w:rPr>
      </w:pPr>
      <w:r w:rsidRPr="00C4596F">
        <w:rPr>
          <w:rFonts w:ascii="Arial" w:hAnsi="Arial" w:cs="Arial"/>
          <w:sz w:val="24"/>
          <w:szCs w:val="24"/>
        </w:rPr>
        <w:t>Dieter Feser, 1. Vorsitzender des VBS e. V.</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Ansprache zur Kongress-Eröffnung (Auszug)</w:t>
      </w:r>
      <w:r w:rsidRPr="00C4596F">
        <w:rPr>
          <w:rFonts w:ascii="Arial" w:hAnsi="Arial" w:cs="Arial"/>
          <w:sz w:val="24"/>
          <w:szCs w:val="24"/>
        </w:rPr>
        <w:tab/>
      </w:r>
      <w:r w:rsidRPr="00C4596F">
        <w:rPr>
          <w:rFonts w:ascii="Arial" w:hAnsi="Arial" w:cs="Arial"/>
          <w:b/>
          <w:sz w:val="24"/>
          <w:szCs w:val="24"/>
        </w:rPr>
        <w:t>278</w:t>
      </w:r>
    </w:p>
    <w:p w:rsidR="00254FF2" w:rsidRPr="00C4596F" w:rsidRDefault="00254FF2" w:rsidP="00C4596F">
      <w:pPr>
        <w:rPr>
          <w:rFonts w:ascii="Arial" w:hAnsi="Arial" w:cs="Arial"/>
          <w:sz w:val="24"/>
          <w:szCs w:val="24"/>
        </w:rPr>
      </w:pPr>
      <w:r w:rsidRPr="00C4596F">
        <w:rPr>
          <w:rFonts w:ascii="Arial" w:hAnsi="Arial" w:cs="Arial"/>
          <w:sz w:val="24"/>
          <w:szCs w:val="24"/>
        </w:rPr>
        <w:t>(Dieter Feser)</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Kongresseindrücke</w:t>
      </w:r>
      <w:r w:rsidRPr="00C4596F">
        <w:rPr>
          <w:rFonts w:ascii="Arial" w:hAnsi="Arial" w:cs="Arial"/>
          <w:sz w:val="24"/>
          <w:szCs w:val="24"/>
        </w:rPr>
        <w:tab/>
      </w:r>
      <w:r w:rsidRPr="00C4596F">
        <w:rPr>
          <w:rFonts w:ascii="Arial" w:hAnsi="Arial" w:cs="Arial"/>
          <w:b/>
          <w:sz w:val="24"/>
          <w:szCs w:val="24"/>
        </w:rPr>
        <w:t>280</w:t>
      </w:r>
    </w:p>
    <w:p w:rsidR="00254FF2" w:rsidRPr="00C4596F" w:rsidRDefault="00254FF2" w:rsidP="00C4596F">
      <w:pPr>
        <w:rPr>
          <w:rFonts w:ascii="Arial" w:hAnsi="Arial" w:cs="Arial"/>
          <w:sz w:val="24"/>
          <w:szCs w:val="24"/>
        </w:rPr>
      </w:pPr>
      <w:r w:rsidRPr="00C4596F">
        <w:rPr>
          <w:rFonts w:ascii="Arial" w:hAnsi="Arial" w:cs="Arial"/>
          <w:sz w:val="24"/>
          <w:szCs w:val="24"/>
        </w:rPr>
        <w:t>(Elisabeth Lorenz)</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Rahmenprogramm Wandergottesdienst</w:t>
      </w:r>
      <w:r w:rsidRPr="00C4596F">
        <w:rPr>
          <w:rFonts w:ascii="Arial" w:hAnsi="Arial" w:cs="Arial"/>
          <w:sz w:val="24"/>
          <w:szCs w:val="24"/>
        </w:rPr>
        <w:tab/>
      </w:r>
      <w:r w:rsidRPr="00C4596F">
        <w:rPr>
          <w:rFonts w:ascii="Arial" w:hAnsi="Arial" w:cs="Arial"/>
          <w:b/>
          <w:sz w:val="24"/>
          <w:szCs w:val="24"/>
        </w:rPr>
        <w:t>282</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(Stephanie </w:t>
      </w:r>
      <w:proofErr w:type="spellStart"/>
      <w:r w:rsidRPr="00C4596F">
        <w:rPr>
          <w:rFonts w:ascii="Arial" w:hAnsi="Arial" w:cs="Arial"/>
          <w:sz w:val="24"/>
          <w:szCs w:val="24"/>
        </w:rPr>
        <w:t>Bechle</w:t>
      </w:r>
      <w:proofErr w:type="spellEnd"/>
      <w:r w:rsidRPr="00C4596F">
        <w:rPr>
          <w:rFonts w:ascii="Arial" w:hAnsi="Arial" w:cs="Arial"/>
          <w:sz w:val="24"/>
          <w:szCs w:val="24"/>
        </w:rPr>
        <w: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Rückblick Themenschwerpunkt Professionalisierung</w:t>
      </w:r>
      <w:r w:rsidRPr="00C4596F">
        <w:rPr>
          <w:rFonts w:ascii="Arial" w:hAnsi="Arial" w:cs="Arial"/>
          <w:sz w:val="24"/>
          <w:szCs w:val="24"/>
        </w:rPr>
        <w:tab/>
      </w:r>
      <w:r w:rsidRPr="00C4596F">
        <w:rPr>
          <w:rFonts w:ascii="Arial" w:hAnsi="Arial" w:cs="Arial"/>
          <w:b/>
          <w:sz w:val="24"/>
          <w:szCs w:val="24"/>
        </w:rPr>
        <w:t>283</w:t>
      </w:r>
    </w:p>
    <w:p w:rsidR="00254FF2" w:rsidRPr="00C4596F" w:rsidRDefault="00254FF2" w:rsidP="00C4596F">
      <w:pPr>
        <w:rPr>
          <w:rFonts w:ascii="Arial" w:hAnsi="Arial" w:cs="Arial"/>
          <w:sz w:val="24"/>
          <w:szCs w:val="24"/>
        </w:rPr>
      </w:pPr>
      <w:r w:rsidRPr="00C4596F">
        <w:rPr>
          <w:rFonts w:ascii="Arial" w:hAnsi="Arial" w:cs="Arial"/>
          <w:sz w:val="24"/>
          <w:szCs w:val="24"/>
        </w:rPr>
        <w:t>(Marie-Luise Schütt)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Ein Resümee des VBS-Infostandes „Mitgliederbetreuung und Redaktion blind-sehbehindert“</w:t>
      </w:r>
      <w:r w:rsidRPr="00C4596F">
        <w:rPr>
          <w:rFonts w:ascii="Arial" w:hAnsi="Arial" w:cs="Arial"/>
          <w:sz w:val="24"/>
          <w:szCs w:val="24"/>
        </w:rPr>
        <w:tab/>
      </w:r>
      <w:r w:rsidRPr="00C4596F">
        <w:rPr>
          <w:rFonts w:ascii="Arial" w:hAnsi="Arial" w:cs="Arial"/>
          <w:b/>
          <w:sz w:val="24"/>
          <w:szCs w:val="24"/>
        </w:rPr>
        <w:t>284</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(Stephanie </w:t>
      </w:r>
      <w:proofErr w:type="spellStart"/>
      <w:r w:rsidRPr="00C4596F">
        <w:rPr>
          <w:rFonts w:ascii="Arial" w:hAnsi="Arial" w:cs="Arial"/>
          <w:sz w:val="24"/>
          <w:szCs w:val="24"/>
        </w:rPr>
        <w:t>Bechle</w:t>
      </w:r>
      <w:proofErr w:type="spellEnd"/>
      <w:r w:rsidRPr="00C4596F">
        <w:rPr>
          <w:rFonts w:ascii="Arial" w:hAnsi="Arial" w:cs="Arial"/>
          <w:sz w:val="24"/>
          <w:szCs w:val="24"/>
        </w:rPr>
        <w:t xml:space="preserve">, Jürgen </w:t>
      </w:r>
      <w:proofErr w:type="spellStart"/>
      <w:r w:rsidRPr="00C4596F">
        <w:rPr>
          <w:rFonts w:ascii="Arial" w:hAnsi="Arial" w:cs="Arial"/>
          <w:sz w:val="24"/>
          <w:szCs w:val="24"/>
        </w:rPr>
        <w:t>Rieskamp</w:t>
      </w:r>
      <w:proofErr w:type="spellEnd"/>
      <w:r w:rsidRPr="00C4596F">
        <w:rPr>
          <w:rFonts w:ascii="Arial" w:hAnsi="Arial" w:cs="Arial"/>
          <w:sz w:val="24"/>
          <w:szCs w:val="24"/>
        </w:rPr>
        <w:t>, Franz-Josef Beck)</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 xml:space="preserve">Auswertung der Kongressbefragung </w:t>
      </w:r>
      <w:r w:rsidRPr="00C4596F">
        <w:rPr>
          <w:rFonts w:ascii="Arial" w:hAnsi="Arial" w:cs="Arial"/>
          <w:sz w:val="24"/>
          <w:szCs w:val="24"/>
        </w:rPr>
        <w:tab/>
      </w:r>
      <w:r w:rsidRPr="00C4596F">
        <w:rPr>
          <w:rFonts w:ascii="Arial" w:hAnsi="Arial" w:cs="Arial"/>
          <w:b/>
          <w:sz w:val="24"/>
          <w:szCs w:val="24"/>
        </w:rPr>
        <w:t>285</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(Stephanie </w:t>
      </w:r>
      <w:proofErr w:type="spellStart"/>
      <w:r w:rsidRPr="00C4596F">
        <w:rPr>
          <w:rFonts w:ascii="Arial" w:hAnsi="Arial" w:cs="Arial"/>
          <w:sz w:val="24"/>
          <w:szCs w:val="24"/>
        </w:rPr>
        <w:t>Bechle</w:t>
      </w:r>
      <w:proofErr w:type="spellEnd"/>
      <w:r w:rsidRPr="00C4596F">
        <w:rPr>
          <w:rFonts w:ascii="Arial" w:hAnsi="Arial" w:cs="Arial"/>
          <w:sz w:val="24"/>
          <w:szCs w:val="24"/>
        </w:rPr>
        <w: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 xml:space="preserve">Protokoll der Delegiertenversammlung </w:t>
      </w:r>
      <w:r w:rsidRPr="00C4596F">
        <w:rPr>
          <w:rFonts w:ascii="Arial" w:hAnsi="Arial" w:cs="Arial"/>
          <w:sz w:val="24"/>
          <w:szCs w:val="24"/>
        </w:rPr>
        <w:tab/>
      </w:r>
      <w:r w:rsidRPr="00C4596F">
        <w:rPr>
          <w:rFonts w:ascii="Arial" w:hAnsi="Arial" w:cs="Arial"/>
          <w:b/>
          <w:sz w:val="24"/>
          <w:szCs w:val="24"/>
        </w:rPr>
        <w:t>288</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(Patrick </w:t>
      </w:r>
      <w:proofErr w:type="spellStart"/>
      <w:r w:rsidRPr="00C4596F">
        <w:rPr>
          <w:rFonts w:ascii="Arial" w:hAnsi="Arial" w:cs="Arial"/>
          <w:sz w:val="24"/>
          <w:szCs w:val="24"/>
        </w:rPr>
        <w:t>Temmesfeld</w:t>
      </w:r>
      <w:proofErr w:type="spellEnd"/>
      <w:r w:rsidRPr="00C4596F">
        <w:rPr>
          <w:rFonts w:ascii="Arial" w:hAnsi="Arial" w:cs="Arial"/>
          <w:sz w:val="24"/>
          <w:szCs w:val="24"/>
        </w:rPr>
        <w:t>)</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Projektgruppe Blindheit/Sehbehinderung und Migration</w:t>
      </w:r>
      <w:r w:rsidRPr="00C4596F">
        <w:rPr>
          <w:rFonts w:ascii="Arial" w:hAnsi="Arial" w:cs="Arial"/>
          <w:sz w:val="24"/>
          <w:szCs w:val="24"/>
        </w:rPr>
        <w:tab/>
      </w:r>
      <w:r w:rsidRPr="00C4596F">
        <w:rPr>
          <w:rFonts w:ascii="Arial" w:hAnsi="Arial" w:cs="Arial"/>
          <w:b/>
          <w:sz w:val="24"/>
          <w:szCs w:val="24"/>
        </w:rPr>
        <w:t>293</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(Barbara Wahl, Franz-Josef </w:t>
      </w:r>
      <w:proofErr w:type="spellStart"/>
      <w:r w:rsidRPr="00C4596F">
        <w:rPr>
          <w:rFonts w:ascii="Arial" w:hAnsi="Arial" w:cs="Arial"/>
          <w:sz w:val="24"/>
          <w:szCs w:val="24"/>
        </w:rPr>
        <w:t>Esch</w:t>
      </w:r>
      <w:proofErr w:type="spellEnd"/>
      <w:r w:rsidRPr="00C4596F">
        <w:rPr>
          <w:rFonts w:ascii="Arial" w:hAnsi="Arial" w:cs="Arial"/>
          <w:sz w:val="24"/>
          <w:szCs w:val="24"/>
        </w:rPr>
        <w:t>)</w:t>
      </w:r>
    </w:p>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lastRenderedPageBreak/>
        <w:t>VBS-Nachrichten</w:t>
      </w:r>
    </w:p>
    <w:p w:rsidR="00254FF2" w:rsidRPr="00C4596F" w:rsidRDefault="00254FF2" w:rsidP="00C4596F">
      <w:pPr>
        <w:rPr>
          <w:rFonts w:ascii="Arial" w:hAnsi="Arial" w:cs="Arial"/>
          <w:sz w:val="24"/>
          <w:szCs w:val="24"/>
        </w:rPr>
      </w:pPr>
      <w:r w:rsidRPr="00C4596F">
        <w:rPr>
          <w:rFonts w:ascii="Arial" w:hAnsi="Arial" w:cs="Arial"/>
          <w:sz w:val="24"/>
          <w:szCs w:val="24"/>
        </w:rPr>
        <w:t>VBS-Fortbildungskalender</w:t>
      </w:r>
      <w:r w:rsidRPr="00C4596F">
        <w:rPr>
          <w:rFonts w:ascii="Arial" w:hAnsi="Arial" w:cs="Arial"/>
          <w:sz w:val="24"/>
          <w:szCs w:val="24"/>
        </w:rPr>
        <w:tab/>
      </w:r>
      <w:r w:rsidRPr="00C4596F">
        <w:rPr>
          <w:rFonts w:ascii="Arial" w:hAnsi="Arial" w:cs="Arial"/>
          <w:b/>
          <w:sz w:val="24"/>
          <w:szCs w:val="24"/>
        </w:rPr>
        <w:t>295</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20 Jahre AG Psychologie im VBS - Veröffentlichungen zum Thema Psychologie und</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 xml:space="preserve">Sehbehinderung auf USB-Stick </w:t>
      </w:r>
      <w:r w:rsidRPr="00C4596F">
        <w:rPr>
          <w:rFonts w:ascii="Arial" w:hAnsi="Arial" w:cs="Arial"/>
          <w:sz w:val="24"/>
          <w:szCs w:val="24"/>
        </w:rPr>
        <w:tab/>
      </w:r>
      <w:r w:rsidRPr="00C4596F">
        <w:rPr>
          <w:rFonts w:ascii="Arial" w:hAnsi="Arial" w:cs="Arial"/>
          <w:sz w:val="24"/>
          <w:szCs w:val="24"/>
        </w:rPr>
        <w:tab/>
      </w:r>
      <w:r w:rsidRPr="00C4596F">
        <w:rPr>
          <w:rFonts w:ascii="Arial" w:hAnsi="Arial" w:cs="Arial"/>
          <w:b/>
          <w:sz w:val="24"/>
          <w:szCs w:val="24"/>
        </w:rPr>
        <w:t>297</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(Mechthild </w:t>
      </w:r>
      <w:proofErr w:type="spellStart"/>
      <w:r w:rsidRPr="00C4596F">
        <w:rPr>
          <w:rFonts w:ascii="Arial" w:hAnsi="Arial" w:cs="Arial"/>
          <w:sz w:val="24"/>
          <w:szCs w:val="24"/>
        </w:rPr>
        <w:t>Gahbler</w:t>
      </w:r>
      <w:proofErr w:type="spellEnd"/>
      <w:r w:rsidRPr="00C4596F">
        <w:rPr>
          <w:rFonts w:ascii="Arial" w:hAnsi="Arial" w:cs="Arial"/>
          <w:sz w:val="24"/>
          <w:szCs w:val="24"/>
        </w:rPr>
        <w:t xml:space="preserve">, Regina Deckert, Catrin </w:t>
      </w:r>
      <w:proofErr w:type="spellStart"/>
      <w:r w:rsidRPr="00C4596F">
        <w:rPr>
          <w:rFonts w:ascii="Arial" w:hAnsi="Arial" w:cs="Arial"/>
          <w:sz w:val="24"/>
          <w:szCs w:val="24"/>
        </w:rPr>
        <w:t>Hastreiter</w:t>
      </w:r>
      <w:proofErr w:type="spellEnd"/>
      <w:r w:rsidRPr="00C4596F">
        <w:rPr>
          <w:rFonts w:ascii="Arial" w:hAnsi="Arial" w:cs="Arial"/>
          <w:sz w:val="24"/>
          <w:szCs w:val="24"/>
        </w:rPr>
        <w:t>)</w:t>
      </w:r>
    </w:p>
    <w:p w:rsidR="00254FF2" w:rsidRPr="00C4596F" w:rsidRDefault="00254FF2" w:rsidP="00C4596F">
      <w:pPr>
        <w:rPr>
          <w:rFonts w:ascii="Arial" w:hAnsi="Arial" w:cs="Arial"/>
          <w:sz w:val="24"/>
          <w:szCs w:val="24"/>
        </w:rPr>
      </w:pPr>
      <w:r w:rsidRPr="00C4596F">
        <w:rPr>
          <w:rFonts w:ascii="Arial" w:hAnsi="Arial" w:cs="Arial"/>
          <w:sz w:val="24"/>
          <w:szCs w:val="24"/>
        </w:rPr>
        <w:t>Aus der Redaktion</w:t>
      </w:r>
      <w:r w:rsidRPr="00C4596F">
        <w:rPr>
          <w:rFonts w:ascii="Arial" w:hAnsi="Arial" w:cs="Arial"/>
          <w:sz w:val="24"/>
          <w:szCs w:val="24"/>
        </w:rPr>
        <w:tab/>
      </w:r>
      <w:r w:rsidRPr="00C4596F">
        <w:rPr>
          <w:rFonts w:ascii="Arial" w:hAnsi="Arial" w:cs="Arial"/>
          <w:sz w:val="24"/>
          <w:szCs w:val="24"/>
        </w:rPr>
        <w:t>298</w:t>
      </w:r>
    </w:p>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t>Allgemeine Informationen</w:t>
      </w:r>
    </w:p>
    <w:p w:rsidR="00254FF2" w:rsidRPr="00C4596F" w:rsidRDefault="00254FF2" w:rsidP="00C4596F">
      <w:pPr>
        <w:rPr>
          <w:rFonts w:ascii="Arial" w:hAnsi="Arial" w:cs="Arial"/>
          <w:sz w:val="24"/>
          <w:szCs w:val="24"/>
        </w:rPr>
      </w:pPr>
      <w:r w:rsidRPr="00C4596F">
        <w:rPr>
          <w:rFonts w:ascii="Arial" w:hAnsi="Arial" w:cs="Arial"/>
          <w:sz w:val="24"/>
          <w:szCs w:val="24"/>
        </w:rPr>
        <w:t>Blinden- und Sehbehindertenlehrerausbildung</w:t>
      </w:r>
      <w:r w:rsidRPr="00C4596F">
        <w:rPr>
          <w:rFonts w:ascii="Arial" w:hAnsi="Arial" w:cs="Arial"/>
          <w:sz w:val="24"/>
          <w:szCs w:val="24"/>
        </w:rPr>
        <w:tab/>
      </w:r>
      <w:r w:rsidRPr="00C4596F">
        <w:rPr>
          <w:rFonts w:ascii="Arial" w:hAnsi="Arial" w:cs="Arial"/>
          <w:sz w:val="24"/>
          <w:szCs w:val="24"/>
        </w:rPr>
        <w:tab/>
      </w:r>
      <w:r w:rsidRPr="00C4596F">
        <w:rPr>
          <w:rFonts w:ascii="Arial" w:hAnsi="Arial" w:cs="Arial"/>
          <w:sz w:val="24"/>
          <w:szCs w:val="24"/>
        </w:rPr>
        <w:t>299</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Bericht zur AIESEP Conference „</w:t>
      </w:r>
      <w:proofErr w:type="spellStart"/>
      <w:r w:rsidRPr="00C4596F">
        <w:rPr>
          <w:rFonts w:ascii="Arial" w:hAnsi="Arial" w:cs="Arial"/>
          <w:sz w:val="24"/>
          <w:szCs w:val="24"/>
        </w:rPr>
        <w:t>Blazing</w:t>
      </w:r>
      <w:proofErr w:type="spellEnd"/>
      <w:r w:rsidRPr="00C4596F">
        <w:rPr>
          <w:rFonts w:ascii="Arial" w:hAnsi="Arial" w:cs="Arial"/>
          <w:sz w:val="24"/>
          <w:szCs w:val="24"/>
        </w:rPr>
        <w:t xml:space="preserve"> </w:t>
      </w:r>
      <w:proofErr w:type="spellStart"/>
      <w:r w:rsidRPr="00C4596F">
        <w:rPr>
          <w:rFonts w:ascii="Arial" w:hAnsi="Arial" w:cs="Arial"/>
          <w:sz w:val="24"/>
          <w:szCs w:val="24"/>
        </w:rPr>
        <w:t>new</w:t>
      </w:r>
      <w:proofErr w:type="spellEnd"/>
      <w:r w:rsidRPr="00C4596F">
        <w:rPr>
          <w:rFonts w:ascii="Arial" w:hAnsi="Arial" w:cs="Arial"/>
          <w:sz w:val="24"/>
          <w:szCs w:val="24"/>
        </w:rPr>
        <w:t xml:space="preserve"> </w:t>
      </w:r>
      <w:proofErr w:type="spellStart"/>
      <w:r w:rsidRPr="00C4596F">
        <w:rPr>
          <w:rFonts w:ascii="Arial" w:hAnsi="Arial" w:cs="Arial"/>
          <w:sz w:val="24"/>
          <w:szCs w:val="24"/>
        </w:rPr>
        <w:t>trails</w:t>
      </w:r>
      <w:proofErr w:type="spellEnd"/>
      <w:r w:rsidRPr="00C4596F">
        <w:rPr>
          <w:rFonts w:ascii="Arial" w:hAnsi="Arial" w:cs="Arial"/>
          <w:sz w:val="24"/>
          <w:szCs w:val="24"/>
        </w:rPr>
        <w:t>“</w:t>
      </w:r>
      <w:r w:rsidRPr="00C4596F">
        <w:rPr>
          <w:rFonts w:ascii="Arial" w:hAnsi="Arial" w:cs="Arial"/>
          <w:sz w:val="24"/>
          <w:szCs w:val="24"/>
        </w:rPr>
        <w:tab/>
      </w:r>
      <w:r w:rsidRPr="00C4596F">
        <w:rPr>
          <w:rFonts w:ascii="Arial" w:hAnsi="Arial" w:cs="Arial"/>
          <w:b/>
          <w:sz w:val="24"/>
          <w:szCs w:val="24"/>
        </w:rPr>
        <w:t>300</w:t>
      </w:r>
    </w:p>
    <w:p w:rsidR="00254FF2" w:rsidRPr="00C4596F" w:rsidRDefault="00254FF2" w:rsidP="00C4596F">
      <w:pPr>
        <w:rPr>
          <w:rFonts w:ascii="Arial" w:hAnsi="Arial" w:cs="Arial"/>
          <w:sz w:val="24"/>
          <w:szCs w:val="24"/>
        </w:rPr>
      </w:pPr>
      <w:r w:rsidRPr="00C4596F">
        <w:rPr>
          <w:rFonts w:ascii="Arial" w:hAnsi="Arial" w:cs="Arial"/>
          <w:sz w:val="24"/>
          <w:szCs w:val="24"/>
        </w:rPr>
        <w:t>(Martin Giese)</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 xml:space="preserve">10 Jahre Johann Wilhelm Klein-Akademie, 10 Jahre Fort- und Weiterbildung </w:t>
      </w:r>
      <w:r w:rsidRPr="00C4596F">
        <w:rPr>
          <w:rFonts w:ascii="Arial" w:hAnsi="Arial" w:cs="Arial"/>
          <w:sz w:val="24"/>
          <w:szCs w:val="24"/>
        </w:rPr>
        <w:tab/>
      </w:r>
      <w:r w:rsidRPr="00C4596F">
        <w:rPr>
          <w:rFonts w:ascii="Arial" w:hAnsi="Arial" w:cs="Arial"/>
          <w:sz w:val="24"/>
          <w:szCs w:val="24"/>
        </w:rPr>
        <w:t>301</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(Wolfgang </w:t>
      </w:r>
      <w:proofErr w:type="spellStart"/>
      <w:r w:rsidRPr="00C4596F">
        <w:rPr>
          <w:rFonts w:ascii="Arial" w:hAnsi="Arial" w:cs="Arial"/>
          <w:sz w:val="24"/>
          <w:szCs w:val="24"/>
        </w:rPr>
        <w:t>Drave</w:t>
      </w:r>
      <w:proofErr w:type="spellEnd"/>
      <w:r w:rsidRPr="00C4596F">
        <w:rPr>
          <w:rFonts w:ascii="Arial" w:hAnsi="Arial" w:cs="Arial"/>
          <w:sz w:val="24"/>
          <w:szCs w:val="24"/>
        </w:rPr>
        <w:t>)</w:t>
      </w:r>
    </w:p>
    <w:p w:rsidR="00254FF2" w:rsidRPr="00C4596F" w:rsidRDefault="00254FF2" w:rsidP="00C4596F">
      <w:pPr>
        <w:rPr>
          <w:rFonts w:ascii="Arial" w:hAnsi="Arial" w:cs="Arial"/>
          <w:b/>
          <w:color w:val="0070C0"/>
          <w:sz w:val="24"/>
          <w:szCs w:val="24"/>
        </w:rPr>
      </w:pPr>
      <w:r w:rsidRPr="00C4596F">
        <w:rPr>
          <w:rFonts w:ascii="Arial" w:hAnsi="Arial" w:cs="Arial"/>
          <w:b/>
          <w:color w:val="0070C0"/>
          <w:sz w:val="24"/>
          <w:szCs w:val="24"/>
        </w:rPr>
        <w:t>Buchvorstellungen</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Degenhardt, Sven; Gewinn, Wiebke; Schütt, Marie-Luise: Spezifisches Curriculum für Menschen</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mit Blindheit und Sehbehinderung für die Handlungsfelder Schule, Übergang von der Schule</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in den Beruf und Berufliche Rehabilitation</w:t>
      </w:r>
      <w:r w:rsidRPr="00C4596F">
        <w:rPr>
          <w:rFonts w:ascii="Arial" w:hAnsi="Arial" w:cs="Arial"/>
          <w:sz w:val="24"/>
          <w:szCs w:val="24"/>
        </w:rPr>
        <w:tab/>
      </w:r>
      <w:r w:rsidRPr="00C4596F">
        <w:rPr>
          <w:rFonts w:ascii="Arial" w:hAnsi="Arial" w:cs="Arial"/>
          <w:b/>
          <w:sz w:val="24"/>
          <w:szCs w:val="24"/>
        </w:rPr>
        <w:t>304</w:t>
      </w:r>
    </w:p>
    <w:p w:rsidR="00254FF2" w:rsidRPr="00C4596F" w:rsidRDefault="00254FF2" w:rsidP="00C4596F">
      <w:pPr>
        <w:rPr>
          <w:rFonts w:ascii="Arial" w:hAnsi="Arial" w:cs="Arial"/>
          <w:sz w:val="24"/>
          <w:szCs w:val="24"/>
        </w:rPr>
      </w:pPr>
      <w:r w:rsidRPr="00C4596F">
        <w:rPr>
          <w:rFonts w:ascii="Arial" w:hAnsi="Arial" w:cs="Arial"/>
          <w:sz w:val="24"/>
          <w:szCs w:val="24"/>
        </w:rPr>
        <w:t xml:space="preserve">(Stephanie </w:t>
      </w:r>
      <w:proofErr w:type="spellStart"/>
      <w:r w:rsidRPr="00C4596F">
        <w:rPr>
          <w:rFonts w:ascii="Arial" w:hAnsi="Arial" w:cs="Arial"/>
          <w:sz w:val="24"/>
          <w:szCs w:val="24"/>
        </w:rPr>
        <w:t>Bechle</w:t>
      </w:r>
      <w:proofErr w:type="spellEnd"/>
      <w:r w:rsidRPr="00C4596F">
        <w:rPr>
          <w:rFonts w:ascii="Arial" w:hAnsi="Arial" w:cs="Arial"/>
          <w:sz w:val="24"/>
          <w:szCs w:val="24"/>
        </w:rPr>
        <w:t>)</w:t>
      </w:r>
    </w:p>
    <w:p w:rsidR="00254FF2" w:rsidRPr="00C4596F" w:rsidRDefault="00254FF2" w:rsidP="00C4596F">
      <w:pPr>
        <w:spacing w:after="0"/>
        <w:rPr>
          <w:rFonts w:ascii="Arial" w:hAnsi="Arial" w:cs="Arial"/>
          <w:sz w:val="24"/>
          <w:szCs w:val="24"/>
        </w:rPr>
      </w:pPr>
      <w:proofErr w:type="spellStart"/>
      <w:r w:rsidRPr="00C4596F">
        <w:rPr>
          <w:rFonts w:ascii="Arial" w:hAnsi="Arial" w:cs="Arial"/>
          <w:sz w:val="24"/>
          <w:szCs w:val="24"/>
        </w:rPr>
        <w:t>Henriksen</w:t>
      </w:r>
      <w:proofErr w:type="spellEnd"/>
      <w:r w:rsidRPr="00C4596F">
        <w:rPr>
          <w:rFonts w:ascii="Arial" w:hAnsi="Arial" w:cs="Arial"/>
          <w:sz w:val="24"/>
          <w:szCs w:val="24"/>
        </w:rPr>
        <w:t xml:space="preserve">, Anne; </w:t>
      </w:r>
      <w:proofErr w:type="spellStart"/>
      <w:r w:rsidRPr="00C4596F">
        <w:rPr>
          <w:rFonts w:ascii="Arial" w:hAnsi="Arial" w:cs="Arial"/>
          <w:sz w:val="24"/>
          <w:szCs w:val="24"/>
        </w:rPr>
        <w:t>Laemers</w:t>
      </w:r>
      <w:proofErr w:type="spellEnd"/>
      <w:r w:rsidRPr="00C4596F">
        <w:rPr>
          <w:rFonts w:ascii="Arial" w:hAnsi="Arial" w:cs="Arial"/>
          <w:sz w:val="24"/>
          <w:szCs w:val="24"/>
        </w:rPr>
        <w:t>, Frank: Funktionales Sehen –</w:t>
      </w:r>
    </w:p>
    <w:p w:rsidR="00254FF2" w:rsidRPr="00C4596F" w:rsidRDefault="00254FF2" w:rsidP="00C4596F">
      <w:pPr>
        <w:spacing w:after="0"/>
        <w:rPr>
          <w:rFonts w:ascii="Arial" w:hAnsi="Arial" w:cs="Arial"/>
          <w:sz w:val="24"/>
          <w:szCs w:val="24"/>
        </w:rPr>
      </w:pPr>
      <w:r w:rsidRPr="00C4596F">
        <w:rPr>
          <w:rFonts w:ascii="Arial" w:hAnsi="Arial" w:cs="Arial"/>
          <w:sz w:val="24"/>
          <w:szCs w:val="24"/>
        </w:rPr>
        <w:t>Diagnostik und Interventionen bei Beeinträchtigungen des Sehens.</w:t>
      </w:r>
      <w:r w:rsidR="00C4596F" w:rsidRPr="00C4596F">
        <w:rPr>
          <w:rFonts w:ascii="Arial" w:hAnsi="Arial" w:cs="Arial"/>
          <w:sz w:val="24"/>
          <w:szCs w:val="24"/>
        </w:rPr>
        <w:tab/>
      </w:r>
      <w:r w:rsidRPr="00C4596F">
        <w:rPr>
          <w:rFonts w:ascii="Arial" w:hAnsi="Arial" w:cs="Arial"/>
          <w:b/>
          <w:sz w:val="24"/>
          <w:szCs w:val="24"/>
        </w:rPr>
        <w:t>307</w:t>
      </w:r>
    </w:p>
    <w:p w:rsidR="00254FF2" w:rsidRPr="00C4596F" w:rsidRDefault="00254FF2" w:rsidP="00C4596F">
      <w:pPr>
        <w:rPr>
          <w:rFonts w:ascii="Arial" w:hAnsi="Arial" w:cs="Arial"/>
          <w:sz w:val="24"/>
          <w:szCs w:val="24"/>
        </w:rPr>
      </w:pPr>
      <w:r w:rsidRPr="00C4596F">
        <w:rPr>
          <w:rFonts w:ascii="Arial" w:hAnsi="Arial" w:cs="Arial"/>
          <w:sz w:val="24"/>
          <w:szCs w:val="24"/>
        </w:rPr>
        <w:t>(Markus Lang)</w:t>
      </w:r>
    </w:p>
    <w:p w:rsidR="00C4596F" w:rsidRPr="00C4596F" w:rsidRDefault="00C4596F" w:rsidP="00C4596F">
      <w:pPr>
        <w:rPr>
          <w:rFonts w:ascii="Arial" w:hAnsi="Arial" w:cs="Arial"/>
          <w:b/>
          <w:color w:val="0070C0"/>
          <w:sz w:val="24"/>
          <w:szCs w:val="24"/>
        </w:rPr>
      </w:pPr>
      <w:r w:rsidRPr="00C4596F">
        <w:rPr>
          <w:rFonts w:ascii="Arial" w:hAnsi="Arial" w:cs="Arial"/>
          <w:b/>
          <w:color w:val="0070C0"/>
          <w:sz w:val="24"/>
          <w:szCs w:val="24"/>
        </w:rPr>
        <w:t>Impressum</w:t>
      </w:r>
    </w:p>
    <w:p w:rsidR="00C4596F" w:rsidRPr="00C4596F" w:rsidRDefault="00C4596F" w:rsidP="00C4596F">
      <w:pPr>
        <w:rPr>
          <w:rFonts w:ascii="Arial" w:hAnsi="Arial" w:cs="Arial"/>
          <w:b/>
          <w:color w:val="0070C0"/>
          <w:sz w:val="24"/>
          <w:szCs w:val="24"/>
        </w:rPr>
      </w:pPr>
      <w:r w:rsidRPr="00C4596F">
        <w:rPr>
          <w:rFonts w:ascii="Arial" w:hAnsi="Arial" w:cs="Arial"/>
          <w:b/>
          <w:color w:val="0070C0"/>
          <w:sz w:val="24"/>
          <w:szCs w:val="24"/>
        </w:rPr>
        <w:br w:type="page"/>
      </w:r>
    </w:p>
    <w:p w:rsidR="00C4596F" w:rsidRPr="00C4596F" w:rsidRDefault="00C4596F" w:rsidP="00C4596F">
      <w:pPr>
        <w:rPr>
          <w:rFonts w:ascii="Arial" w:hAnsi="Arial" w:cs="Arial"/>
          <w:b/>
          <w:color w:val="0070C0"/>
          <w:sz w:val="24"/>
          <w:szCs w:val="24"/>
        </w:rPr>
      </w:pPr>
      <w:r w:rsidRPr="00C4596F">
        <w:rPr>
          <w:rFonts w:ascii="Arial" w:hAnsi="Arial" w:cs="Arial"/>
          <w:b/>
          <w:color w:val="0070C0"/>
          <w:sz w:val="24"/>
          <w:szCs w:val="24"/>
        </w:rPr>
        <w:lastRenderedPageBreak/>
        <w:t>Editorial</w:t>
      </w:r>
    </w:p>
    <w:p w:rsidR="00C4596F" w:rsidRPr="00C4596F" w:rsidRDefault="00C4596F" w:rsidP="00C4596F">
      <w:pPr>
        <w:rPr>
          <w:rFonts w:ascii="Arial" w:hAnsi="Arial" w:cs="Arial"/>
          <w:sz w:val="24"/>
          <w:szCs w:val="24"/>
        </w:rPr>
      </w:pPr>
      <w:r w:rsidRPr="00C4596F">
        <w:rPr>
          <w:rFonts w:ascii="Arial" w:hAnsi="Arial" w:cs="Arial"/>
          <w:sz w:val="24"/>
          <w:szCs w:val="24"/>
        </w:rPr>
        <w:t>Liebe Leserinnen, liebe Leser,</w:t>
      </w:r>
    </w:p>
    <w:p w:rsidR="00C4596F" w:rsidRPr="00C4596F" w:rsidRDefault="00C4596F" w:rsidP="00C4596F">
      <w:pPr>
        <w:rPr>
          <w:rFonts w:ascii="Arial" w:hAnsi="Arial" w:cs="Arial"/>
          <w:sz w:val="24"/>
          <w:szCs w:val="24"/>
        </w:rPr>
      </w:pPr>
      <w:r w:rsidRPr="00C4596F">
        <w:rPr>
          <w:rFonts w:ascii="Arial" w:hAnsi="Arial" w:cs="Arial"/>
          <w:sz w:val="24"/>
          <w:szCs w:val="24"/>
        </w:rPr>
        <w:t xml:space="preserve">wir wünschen Ihnen eine anregende Lektüre der neuen Ausgabe von blind-sehbehindert, die wieder viele interessante Themen beinhaltet. </w:t>
      </w:r>
    </w:p>
    <w:p w:rsidR="00C4596F" w:rsidRPr="00C4596F" w:rsidRDefault="00C4596F" w:rsidP="00C4596F">
      <w:pPr>
        <w:rPr>
          <w:rFonts w:ascii="Arial" w:hAnsi="Arial" w:cs="Arial"/>
          <w:sz w:val="24"/>
          <w:szCs w:val="24"/>
        </w:rPr>
      </w:pPr>
      <w:r w:rsidRPr="00C4596F">
        <w:rPr>
          <w:rFonts w:ascii="Arial" w:hAnsi="Arial" w:cs="Arial"/>
          <w:sz w:val="24"/>
          <w:szCs w:val="24"/>
        </w:rPr>
        <w:t>Das Spezifische Curriculum (Erweitertes Curriculum) ist für die Blinden- und Sehbehindertenpädagogik im Prozess der Umsetzung der Inklusion zu einem wichtigen Thema geworden, hierzu lesen Sie zwei Beiträge und eine Buchvorstellung.</w:t>
      </w:r>
    </w:p>
    <w:p w:rsidR="00C4596F" w:rsidRPr="00C4596F" w:rsidRDefault="00C4596F" w:rsidP="00C4596F">
      <w:pPr>
        <w:rPr>
          <w:rFonts w:ascii="Arial" w:hAnsi="Arial" w:cs="Arial"/>
          <w:sz w:val="24"/>
          <w:szCs w:val="24"/>
        </w:rPr>
      </w:pPr>
      <w:r w:rsidRPr="00745A4E">
        <w:rPr>
          <w:rFonts w:ascii="Arial" w:hAnsi="Arial" w:cs="Arial"/>
          <w:b/>
          <w:color w:val="0070C0"/>
          <w:sz w:val="24"/>
          <w:szCs w:val="24"/>
        </w:rPr>
        <w:t>Martin Giese</w:t>
      </w:r>
      <w:r w:rsidRPr="00C4596F">
        <w:rPr>
          <w:rFonts w:ascii="Arial" w:hAnsi="Arial" w:cs="Arial"/>
          <w:color w:val="0070C0"/>
          <w:sz w:val="24"/>
          <w:szCs w:val="24"/>
        </w:rPr>
        <w:t xml:space="preserve"> </w:t>
      </w:r>
      <w:r w:rsidRPr="00C4596F">
        <w:rPr>
          <w:rFonts w:ascii="Arial" w:hAnsi="Arial" w:cs="Arial"/>
          <w:sz w:val="24"/>
          <w:szCs w:val="24"/>
        </w:rPr>
        <w:t xml:space="preserve">und </w:t>
      </w:r>
      <w:r w:rsidRPr="00745A4E">
        <w:rPr>
          <w:rFonts w:ascii="Arial" w:hAnsi="Arial" w:cs="Arial"/>
          <w:b/>
          <w:color w:val="0070C0"/>
          <w:sz w:val="24"/>
          <w:szCs w:val="24"/>
        </w:rPr>
        <w:t>Thomas Kohlstedt</w:t>
      </w:r>
      <w:r w:rsidRPr="00C4596F">
        <w:rPr>
          <w:rFonts w:ascii="Arial" w:hAnsi="Arial" w:cs="Arial"/>
          <w:color w:val="0070C0"/>
          <w:sz w:val="24"/>
          <w:szCs w:val="24"/>
        </w:rPr>
        <w:t xml:space="preserve"> </w:t>
      </w:r>
      <w:r w:rsidRPr="00C4596F">
        <w:rPr>
          <w:rFonts w:ascii="Arial" w:hAnsi="Arial" w:cs="Arial"/>
          <w:sz w:val="24"/>
          <w:szCs w:val="24"/>
        </w:rPr>
        <w:t xml:space="preserve">setzen sich in ihrem Beitrag mit der Frage auseinander, ob das im Jahr 2011 von den Mitgliedern des Arbeitskreises der Leiterinnen und Leiter der Blinden- und Sehbehindertenbildungseinrichtungen entwickelte spezifische Curriculum auch außerhalb der Blinden- und Sehbehindertenpädagogik ausreichend diskutiert und so das Ziel der Verbreitung an anderen Stellen erreicht wurde. </w:t>
      </w:r>
    </w:p>
    <w:p w:rsidR="00C4596F" w:rsidRPr="00C4596F" w:rsidRDefault="00C4596F" w:rsidP="00C4596F">
      <w:pPr>
        <w:rPr>
          <w:rFonts w:ascii="Arial" w:hAnsi="Arial" w:cs="Arial"/>
          <w:sz w:val="24"/>
          <w:szCs w:val="24"/>
        </w:rPr>
      </w:pPr>
      <w:r w:rsidRPr="00745A4E">
        <w:rPr>
          <w:rFonts w:ascii="Arial" w:hAnsi="Arial" w:cs="Arial"/>
          <w:b/>
          <w:color w:val="0070C0"/>
          <w:sz w:val="24"/>
          <w:szCs w:val="24"/>
        </w:rPr>
        <w:t>Ute Hölscher</w:t>
      </w:r>
      <w:r w:rsidRPr="00C4596F">
        <w:rPr>
          <w:rFonts w:ascii="Arial" w:hAnsi="Arial" w:cs="Arial"/>
          <w:color w:val="0070C0"/>
          <w:sz w:val="24"/>
          <w:szCs w:val="24"/>
        </w:rPr>
        <w:t xml:space="preserve"> </w:t>
      </w:r>
      <w:r w:rsidRPr="00C4596F">
        <w:rPr>
          <w:rFonts w:ascii="Arial" w:hAnsi="Arial" w:cs="Arial"/>
          <w:sz w:val="24"/>
          <w:szCs w:val="24"/>
        </w:rPr>
        <w:t>beschreibt das Erweiterte Curriculum (ECC) als Instrument zur Förderung eines gemeinsamen Verständnisses über die Inhalte einer Pädagogik bei Blindheit oder Sehbehinderung. Dabei beschreibt sie die Entwicklungsgeschichte und den gegenwärtigen Stand in den USA (ECC) und in Deutschland (Spezifisches Curriculum). Sie führt in dem Zusammenhang aus, wie wichtig ein gemeinsames Verständnis nicht nur für die Blinden- und Sehbehindertenpädagogik in inklusiven und in stationären Settings ist, sondern auch für Eltern, Regelschullehrkräfte und vor allem für Entscheidungsträger in schulpolitischen Zusammenhängen.</w:t>
      </w:r>
    </w:p>
    <w:p w:rsidR="00C4596F" w:rsidRPr="00C4596F" w:rsidRDefault="00C4596F" w:rsidP="00C4596F">
      <w:pPr>
        <w:rPr>
          <w:rFonts w:ascii="Arial" w:hAnsi="Arial" w:cs="Arial"/>
          <w:sz w:val="24"/>
          <w:szCs w:val="24"/>
        </w:rPr>
      </w:pPr>
      <w:r w:rsidRPr="00745A4E">
        <w:rPr>
          <w:rFonts w:ascii="Arial" w:hAnsi="Arial" w:cs="Arial"/>
          <w:b/>
          <w:color w:val="0070C0"/>
          <w:sz w:val="24"/>
          <w:szCs w:val="24"/>
        </w:rPr>
        <w:t>Magali Krämer</w:t>
      </w:r>
      <w:r w:rsidRPr="00C4596F">
        <w:rPr>
          <w:rFonts w:ascii="Arial" w:hAnsi="Arial" w:cs="Arial"/>
          <w:color w:val="0070C0"/>
          <w:sz w:val="24"/>
          <w:szCs w:val="24"/>
        </w:rPr>
        <w:t xml:space="preserve"> </w:t>
      </w:r>
      <w:r w:rsidRPr="00C4596F">
        <w:rPr>
          <w:rFonts w:ascii="Arial" w:hAnsi="Arial" w:cs="Arial"/>
          <w:sz w:val="24"/>
          <w:szCs w:val="24"/>
        </w:rPr>
        <w:t xml:space="preserve">und </w:t>
      </w:r>
      <w:r w:rsidRPr="00745A4E">
        <w:rPr>
          <w:rFonts w:ascii="Arial" w:hAnsi="Arial" w:cs="Arial"/>
          <w:b/>
          <w:color w:val="0070C0"/>
          <w:sz w:val="24"/>
          <w:szCs w:val="24"/>
        </w:rPr>
        <w:t xml:space="preserve">Thomas </w:t>
      </w:r>
      <w:proofErr w:type="spellStart"/>
      <w:r w:rsidRPr="00745A4E">
        <w:rPr>
          <w:rFonts w:ascii="Arial" w:hAnsi="Arial" w:cs="Arial"/>
          <w:b/>
          <w:color w:val="0070C0"/>
          <w:sz w:val="24"/>
          <w:szCs w:val="24"/>
        </w:rPr>
        <w:t>Rottmann</w:t>
      </w:r>
      <w:proofErr w:type="spellEnd"/>
      <w:r w:rsidRPr="00C4596F">
        <w:rPr>
          <w:rFonts w:ascii="Arial" w:hAnsi="Arial" w:cs="Arial"/>
          <w:color w:val="0070C0"/>
          <w:sz w:val="24"/>
          <w:szCs w:val="24"/>
        </w:rPr>
        <w:t xml:space="preserve"> </w:t>
      </w:r>
      <w:r w:rsidRPr="00C4596F">
        <w:rPr>
          <w:rFonts w:ascii="Arial" w:hAnsi="Arial" w:cs="Arial"/>
          <w:sz w:val="24"/>
          <w:szCs w:val="24"/>
        </w:rPr>
        <w:t xml:space="preserve">diskutieren in ihrem Artikel, ob eine Diagnostik der mathematischen Basiskompetenzen mit dem adaptierten </w:t>
      </w:r>
      <w:proofErr w:type="spellStart"/>
      <w:r w:rsidRPr="00C4596F">
        <w:rPr>
          <w:rFonts w:ascii="Arial" w:hAnsi="Arial" w:cs="Arial"/>
          <w:sz w:val="24"/>
          <w:szCs w:val="24"/>
        </w:rPr>
        <w:t>ElementarMathematisches</w:t>
      </w:r>
      <w:proofErr w:type="spellEnd"/>
      <w:r w:rsidRPr="00C4596F">
        <w:rPr>
          <w:rFonts w:ascii="Arial" w:hAnsi="Arial" w:cs="Arial"/>
          <w:sz w:val="24"/>
          <w:szCs w:val="24"/>
        </w:rPr>
        <w:t xml:space="preserve"> </w:t>
      </w:r>
      <w:proofErr w:type="spellStart"/>
      <w:r w:rsidRPr="00C4596F">
        <w:rPr>
          <w:rFonts w:ascii="Arial" w:hAnsi="Arial" w:cs="Arial"/>
          <w:sz w:val="24"/>
          <w:szCs w:val="24"/>
        </w:rPr>
        <w:t>BasisInterview</w:t>
      </w:r>
      <w:proofErr w:type="spellEnd"/>
      <w:r w:rsidRPr="00C4596F">
        <w:rPr>
          <w:rFonts w:ascii="Arial" w:hAnsi="Arial" w:cs="Arial"/>
          <w:sz w:val="24"/>
          <w:szCs w:val="24"/>
        </w:rPr>
        <w:t xml:space="preserve"> (EMBI) für die Erhebung arithmetischer Fähigkeiten im letzten Kindergartenjahr sowie im Anfangsunterricht bei blinden und (hochgradig) sehbehinderten Kindern geeignet ist und welche weiteren Alternativen möglich sind.</w:t>
      </w:r>
    </w:p>
    <w:p w:rsidR="00C4596F" w:rsidRPr="00C4596F" w:rsidRDefault="00C4596F" w:rsidP="00C4596F">
      <w:pPr>
        <w:rPr>
          <w:rFonts w:ascii="Arial" w:hAnsi="Arial" w:cs="Arial"/>
          <w:sz w:val="24"/>
          <w:szCs w:val="24"/>
        </w:rPr>
      </w:pPr>
      <w:r w:rsidRPr="00C4596F">
        <w:rPr>
          <w:rFonts w:ascii="Arial" w:hAnsi="Arial" w:cs="Arial"/>
          <w:sz w:val="24"/>
          <w:szCs w:val="24"/>
        </w:rPr>
        <w:t xml:space="preserve">Wir freuen uns, Ihnen vielfältige </w:t>
      </w:r>
      <w:r w:rsidRPr="00745A4E">
        <w:rPr>
          <w:rFonts w:ascii="Arial" w:hAnsi="Arial" w:cs="Arial"/>
          <w:b/>
          <w:color w:val="0070C0"/>
          <w:sz w:val="24"/>
          <w:szCs w:val="24"/>
        </w:rPr>
        <w:t>Eindrücke vom XXXVI. VBS-Kongress</w:t>
      </w:r>
      <w:r w:rsidRPr="00C4596F">
        <w:rPr>
          <w:rFonts w:ascii="Arial" w:hAnsi="Arial" w:cs="Arial"/>
          <w:color w:val="0070C0"/>
          <w:sz w:val="24"/>
          <w:szCs w:val="24"/>
        </w:rPr>
        <w:t xml:space="preserve"> </w:t>
      </w:r>
      <w:r w:rsidRPr="00C4596F">
        <w:rPr>
          <w:rFonts w:ascii="Arial" w:hAnsi="Arial" w:cs="Arial"/>
          <w:sz w:val="24"/>
          <w:szCs w:val="24"/>
        </w:rPr>
        <w:t>„Perspektiven im Dialog“ in Graz liefern zu können. Bitte nehmen Sie in dieser Rubrik auch das Protokoll der VBS-Delegiertenversammlung mit der Wahl des neuen VBS-Bundesvorstandes zur Kenntnis.</w:t>
      </w:r>
    </w:p>
    <w:p w:rsidR="00C4596F" w:rsidRPr="00C4596F" w:rsidRDefault="00C4596F" w:rsidP="00C4596F">
      <w:pPr>
        <w:rPr>
          <w:rFonts w:ascii="Arial" w:hAnsi="Arial" w:cs="Arial"/>
          <w:sz w:val="24"/>
          <w:szCs w:val="24"/>
        </w:rPr>
      </w:pPr>
      <w:r w:rsidRPr="00C4596F">
        <w:rPr>
          <w:rFonts w:ascii="Arial" w:hAnsi="Arial" w:cs="Arial"/>
          <w:sz w:val="24"/>
          <w:szCs w:val="24"/>
        </w:rPr>
        <w:t xml:space="preserve">Die aktuellen </w:t>
      </w:r>
      <w:r w:rsidRPr="00745A4E">
        <w:rPr>
          <w:rFonts w:ascii="Arial" w:hAnsi="Arial" w:cs="Arial"/>
          <w:b/>
          <w:color w:val="0070C0"/>
          <w:sz w:val="24"/>
          <w:szCs w:val="24"/>
        </w:rPr>
        <w:t>VBS-Fortbildungsveranstaltungen</w:t>
      </w:r>
      <w:r w:rsidRPr="00C4596F">
        <w:rPr>
          <w:rFonts w:ascii="Arial" w:hAnsi="Arial" w:cs="Arial"/>
          <w:color w:val="0070C0"/>
          <w:sz w:val="24"/>
          <w:szCs w:val="24"/>
        </w:rPr>
        <w:t xml:space="preserve"> </w:t>
      </w:r>
      <w:r w:rsidRPr="00C4596F">
        <w:rPr>
          <w:rFonts w:ascii="Arial" w:hAnsi="Arial" w:cs="Arial"/>
          <w:sz w:val="24"/>
          <w:szCs w:val="24"/>
        </w:rPr>
        <w:t xml:space="preserve">entnehmen Sie bitte dem Fortbildungskalender. </w:t>
      </w:r>
    </w:p>
    <w:p w:rsidR="00C4596F" w:rsidRPr="00C4596F" w:rsidRDefault="00C4596F" w:rsidP="00C4596F">
      <w:pPr>
        <w:rPr>
          <w:rFonts w:ascii="Arial" w:hAnsi="Arial" w:cs="Arial"/>
          <w:sz w:val="24"/>
          <w:szCs w:val="24"/>
        </w:rPr>
      </w:pPr>
      <w:r w:rsidRPr="00C4596F">
        <w:rPr>
          <w:rFonts w:ascii="Arial" w:hAnsi="Arial" w:cs="Arial"/>
          <w:sz w:val="24"/>
          <w:szCs w:val="24"/>
        </w:rPr>
        <w:t xml:space="preserve">Von der </w:t>
      </w:r>
      <w:r w:rsidRPr="00745A4E">
        <w:rPr>
          <w:rFonts w:ascii="Arial" w:hAnsi="Arial" w:cs="Arial"/>
          <w:b/>
          <w:color w:val="0070C0"/>
          <w:sz w:val="24"/>
          <w:szCs w:val="24"/>
        </w:rPr>
        <w:t>AG Psychologie im VBS</w:t>
      </w:r>
      <w:r w:rsidRPr="00C4596F">
        <w:rPr>
          <w:rFonts w:ascii="Arial" w:hAnsi="Arial" w:cs="Arial"/>
          <w:color w:val="0070C0"/>
          <w:sz w:val="24"/>
          <w:szCs w:val="24"/>
        </w:rPr>
        <w:t xml:space="preserve"> </w:t>
      </w:r>
      <w:r w:rsidRPr="00C4596F">
        <w:rPr>
          <w:rFonts w:ascii="Arial" w:hAnsi="Arial" w:cs="Arial"/>
          <w:sz w:val="24"/>
          <w:szCs w:val="24"/>
        </w:rPr>
        <w:t xml:space="preserve">wurden alle dokumentierten Ergebnisse ihrer Arbeit aus den vergangenen 20 Jahren, vor allem Vorträge im Rahmen von AG-Tagungen und Veröffentlichungen, zusammengetragen. Sie stehen nun  auf einem USB-Stick zur Verfügung, den wir Ihnen gern empfehlen. </w:t>
      </w:r>
    </w:p>
    <w:p w:rsidR="00C4596F" w:rsidRPr="00C4596F" w:rsidRDefault="00C4596F" w:rsidP="00C4596F">
      <w:pPr>
        <w:rPr>
          <w:rFonts w:ascii="Arial" w:hAnsi="Arial" w:cs="Arial"/>
          <w:sz w:val="24"/>
          <w:szCs w:val="24"/>
        </w:rPr>
      </w:pPr>
      <w:r w:rsidRPr="00C4596F">
        <w:rPr>
          <w:rFonts w:ascii="Arial" w:hAnsi="Arial" w:cs="Arial"/>
          <w:sz w:val="24"/>
          <w:szCs w:val="24"/>
        </w:rPr>
        <w:lastRenderedPageBreak/>
        <w:t xml:space="preserve">Zum Abschluss lesen Sie </w:t>
      </w:r>
      <w:r w:rsidRPr="00745A4E">
        <w:rPr>
          <w:rFonts w:ascii="Arial" w:hAnsi="Arial" w:cs="Arial"/>
          <w:b/>
          <w:color w:val="0070C0"/>
          <w:sz w:val="24"/>
          <w:szCs w:val="24"/>
        </w:rPr>
        <w:t>zwei Buchvorstellungen</w:t>
      </w:r>
      <w:r w:rsidRPr="00C4596F">
        <w:rPr>
          <w:rFonts w:ascii="Arial" w:hAnsi="Arial" w:cs="Arial"/>
          <w:sz w:val="24"/>
          <w:szCs w:val="24"/>
        </w:rPr>
        <w:t>, bei denen durchaus gesagt werden kann, dass es sich um Standardwerke handelt, die in der Blinden- und Sehbehindertenpädagogik von Relevanz sind.</w:t>
      </w:r>
    </w:p>
    <w:p w:rsidR="00C4596F" w:rsidRPr="00745A4E" w:rsidRDefault="00C4596F" w:rsidP="00C4596F">
      <w:pPr>
        <w:rPr>
          <w:rFonts w:ascii="Arial" w:hAnsi="Arial" w:cs="Arial"/>
          <w:b/>
          <w:color w:val="0070C0"/>
          <w:sz w:val="24"/>
          <w:szCs w:val="24"/>
        </w:rPr>
      </w:pPr>
      <w:r w:rsidRPr="00745A4E">
        <w:rPr>
          <w:rFonts w:ascii="Arial" w:hAnsi="Arial" w:cs="Arial"/>
          <w:b/>
          <w:color w:val="0070C0"/>
          <w:sz w:val="24"/>
          <w:szCs w:val="24"/>
        </w:rPr>
        <w:t>Franz-Josef Beck</w:t>
      </w:r>
      <w:bookmarkStart w:id="0" w:name="_GoBack"/>
      <w:bookmarkEnd w:id="0"/>
    </w:p>
    <w:p w:rsidR="00745A4E" w:rsidRDefault="00745A4E" w:rsidP="00C4596F">
      <w:pPr>
        <w:autoSpaceDE w:val="0"/>
        <w:autoSpaceDN w:val="0"/>
        <w:adjustRightInd w:val="0"/>
        <w:spacing w:after="0" w:line="240" w:lineRule="auto"/>
        <w:rPr>
          <w:rFonts w:ascii="Arial" w:hAnsi="Arial" w:cs="Arial"/>
          <w:bCs/>
          <w:sz w:val="24"/>
          <w:szCs w:val="24"/>
        </w:rPr>
      </w:pPr>
    </w:p>
    <w:p w:rsidR="00745A4E" w:rsidRDefault="00C4596F" w:rsidP="00C4596F">
      <w:pPr>
        <w:autoSpaceDE w:val="0"/>
        <w:autoSpaceDN w:val="0"/>
        <w:adjustRightInd w:val="0"/>
        <w:spacing w:after="0" w:line="240" w:lineRule="auto"/>
        <w:rPr>
          <w:rFonts w:ascii="Arial" w:hAnsi="Arial" w:cs="Arial"/>
          <w:bCs/>
          <w:sz w:val="24"/>
          <w:szCs w:val="24"/>
        </w:rPr>
      </w:pPr>
      <w:r w:rsidRPr="00C4596F">
        <w:rPr>
          <w:rFonts w:ascii="Arial" w:hAnsi="Arial" w:cs="Arial"/>
          <w:bCs/>
          <w:sz w:val="24"/>
          <w:szCs w:val="24"/>
        </w:rPr>
        <w:t>Hinweis: Um den kostenlosen Newsletter zu abonnieren,</w:t>
      </w:r>
      <w:r>
        <w:rPr>
          <w:rFonts w:ascii="Arial" w:hAnsi="Arial" w:cs="Arial"/>
          <w:bCs/>
          <w:sz w:val="24"/>
          <w:szCs w:val="24"/>
        </w:rPr>
        <w:t xml:space="preserve"> </w:t>
      </w:r>
      <w:r w:rsidRPr="00C4596F">
        <w:rPr>
          <w:rFonts w:ascii="Arial" w:hAnsi="Arial" w:cs="Arial"/>
          <w:bCs/>
          <w:sz w:val="24"/>
          <w:szCs w:val="24"/>
        </w:rPr>
        <w:t>melden Sie sich bitte auf der Homepage</w:t>
      </w:r>
      <w:r>
        <w:rPr>
          <w:rFonts w:ascii="Arial" w:hAnsi="Arial" w:cs="Arial"/>
          <w:bCs/>
          <w:sz w:val="24"/>
          <w:szCs w:val="24"/>
        </w:rPr>
        <w:t xml:space="preserve"> </w:t>
      </w:r>
      <w:r w:rsidRPr="00745A4E">
        <w:rPr>
          <w:rFonts w:ascii="Arial" w:hAnsi="Arial" w:cs="Arial"/>
          <w:b/>
          <w:bCs/>
          <w:color w:val="0070C0"/>
          <w:sz w:val="24"/>
          <w:szCs w:val="24"/>
        </w:rPr>
        <w:t>www.vbs.eu</w:t>
      </w:r>
      <w:r w:rsidRPr="00C4596F">
        <w:rPr>
          <w:rFonts w:ascii="Arial" w:hAnsi="Arial" w:cs="Arial"/>
          <w:bCs/>
          <w:color w:val="0070C0"/>
          <w:sz w:val="24"/>
          <w:szCs w:val="24"/>
        </w:rPr>
        <w:t xml:space="preserve"> </w:t>
      </w:r>
      <w:r w:rsidRPr="00C4596F">
        <w:rPr>
          <w:rFonts w:ascii="Arial" w:hAnsi="Arial" w:cs="Arial"/>
          <w:bCs/>
          <w:sz w:val="24"/>
          <w:szCs w:val="24"/>
        </w:rPr>
        <w:t xml:space="preserve">an. </w:t>
      </w:r>
    </w:p>
    <w:p w:rsidR="00C4596F" w:rsidRDefault="00C4596F" w:rsidP="00C4596F">
      <w:pPr>
        <w:autoSpaceDE w:val="0"/>
        <w:autoSpaceDN w:val="0"/>
        <w:adjustRightInd w:val="0"/>
        <w:spacing w:after="0" w:line="240" w:lineRule="auto"/>
        <w:rPr>
          <w:rFonts w:ascii="Arial" w:hAnsi="Arial" w:cs="Arial"/>
          <w:bCs/>
          <w:sz w:val="24"/>
          <w:szCs w:val="24"/>
        </w:rPr>
      </w:pPr>
      <w:r w:rsidRPr="00C4596F">
        <w:rPr>
          <w:rFonts w:ascii="Arial" w:hAnsi="Arial" w:cs="Arial"/>
          <w:bCs/>
          <w:sz w:val="24"/>
          <w:szCs w:val="24"/>
        </w:rPr>
        <w:t xml:space="preserve">Hierfür können Sie auch den </w:t>
      </w:r>
      <w:proofErr w:type="spellStart"/>
      <w:r w:rsidRPr="00745A4E">
        <w:rPr>
          <w:rFonts w:ascii="Arial" w:hAnsi="Arial" w:cs="Arial"/>
          <w:b/>
          <w:bCs/>
          <w:color w:val="0070C0"/>
          <w:sz w:val="24"/>
          <w:szCs w:val="24"/>
        </w:rPr>
        <w:t>QRCode</w:t>
      </w:r>
      <w:proofErr w:type="spellEnd"/>
      <w:r w:rsidRPr="00C4596F">
        <w:rPr>
          <w:rFonts w:ascii="Arial" w:hAnsi="Arial" w:cs="Arial"/>
          <w:bCs/>
          <w:sz w:val="24"/>
          <w:szCs w:val="24"/>
        </w:rPr>
        <w:t>-Scanner Ihres Smartphones nutzen.</w:t>
      </w:r>
    </w:p>
    <w:p w:rsidR="00C4596F" w:rsidRDefault="00C4596F" w:rsidP="00C4596F">
      <w:pPr>
        <w:autoSpaceDE w:val="0"/>
        <w:autoSpaceDN w:val="0"/>
        <w:adjustRightInd w:val="0"/>
        <w:spacing w:after="0" w:line="240" w:lineRule="auto"/>
        <w:rPr>
          <w:rFonts w:ascii="Arial" w:hAnsi="Arial" w:cs="Arial"/>
          <w:bCs/>
          <w:sz w:val="24"/>
          <w:szCs w:val="24"/>
        </w:rPr>
      </w:pPr>
    </w:p>
    <w:p w:rsidR="00C4596F" w:rsidRPr="00C4596F" w:rsidRDefault="00C4596F" w:rsidP="00745A4E">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de-DE"/>
        </w:rPr>
        <w:drawing>
          <wp:inline distT="0" distB="0" distL="0" distR="0">
            <wp:extent cx="1485900" cy="1495425"/>
            <wp:effectExtent l="19050" t="19050" r="19050" b="285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959" t="4141" r="4733" b="2959"/>
                    <a:stretch/>
                  </pic:blipFill>
                  <pic:spPr bwMode="auto">
                    <a:xfrm>
                      <a:off x="0" y="0"/>
                      <a:ext cx="1485900" cy="1495425"/>
                    </a:xfrm>
                    <a:prstGeom prst="rect">
                      <a:avLst/>
                    </a:prstGeom>
                    <a:noFill/>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C4596F" w:rsidRPr="00C459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2"/>
    <w:rsid w:val="00254FF2"/>
    <w:rsid w:val="00745A4E"/>
    <w:rsid w:val="00807D72"/>
    <w:rsid w:val="00C4596F"/>
    <w:rsid w:val="00E8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9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9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Jupp</dc:creator>
  <cp:lastModifiedBy>Jupp</cp:lastModifiedBy>
  <cp:revision>1</cp:revision>
  <dcterms:created xsi:type="dcterms:W3CDTF">2016-10-27T10:51:00Z</dcterms:created>
  <dcterms:modified xsi:type="dcterms:W3CDTF">2016-10-27T11:15:00Z</dcterms:modified>
</cp:coreProperties>
</file>