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Inhalt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Editorial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157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(Franz-Josef Beck)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Aus dem Vorstand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Bericht über die digitale VBS-Delegiertenversammlung am 16.09.2020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161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(Erwin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Denninghaus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Zum Abschied von Dieter Feser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163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(Der alte und neue VBS-Vorstand)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Blinden- und Sehbehindertenpädagogik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color w:val="006C92"/>
          <w:sz w:val="26"/>
          <w:szCs w:val="24"/>
          <w:u w:val="single"/>
        </w:rPr>
        <w:t>Themenheft:</w:t>
      </w:r>
      <w:r w:rsidRPr="00176442">
        <w:rPr>
          <w:rFonts w:ascii="Arial" w:hAnsi="Arial" w:cs="Arial"/>
          <w:b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6C92"/>
          <w:sz w:val="26"/>
          <w:szCs w:val="24"/>
        </w:rPr>
        <w:t>Beratung und Unterstützung sowie Unterricht auf Distanz im Aufgabengebiet der Pädagogik bei</w:t>
      </w:r>
      <w:r w:rsidRPr="00176442">
        <w:rPr>
          <w:rFonts w:ascii="Arial" w:hAnsi="Arial" w:cs="Arial"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6C92"/>
          <w:sz w:val="26"/>
          <w:szCs w:val="24"/>
        </w:rPr>
        <w:t>Blindheit und Sehbehinderung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Interview mit Frau Prof. Dr. Sarah Weigelt, Technische Universität Dortmund,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Fakultät Rehabilitationswissenschaften, Fachgebiet Sehen, Sehbeeinträchtigung und Blindheit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165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(Erwin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Denninghaus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Wenn die Hochschulen den Präsenzbetrieb einstellen! Erfahrungen</w:t>
      </w:r>
      <w:r w:rsid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blinder und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sehbeeinträchtigter Studierender der TU Dortmund mit dem ersten Online-Semester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171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(Birgit Drolshagen)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Zur aktuellen Situation blinder und sehbehinderter Schülerinnen und Schüler in der VR China – ein Interview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178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(Marie-Luise Schütt,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YueXin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Zhang, Wiebke Gewinn, Sven Degenhardt)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Die Bedeutung guter Lernaufgaben als Schlüssel für guten Distanzunterricht –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Erfahrungen und Erkenntnisse aus der Lehrerbildung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182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(Barbara Wahl)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Fernunterricht aus organisatorischer Sicht einer Schule für Menschen mit Sehbeeinträchtigung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187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(Erich Rüger)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Unterricht auf Distanz - Technische Voraussetzungen und deren Nutzung 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an der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blista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192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(Tobias Mahnke, Marc Hellwig)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Lernen rund um den Corona-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Lockdown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– Stimmen aus der Blindentechnischen</w:t>
      </w:r>
      <w:r w:rsid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Grundqualifizierung (BTG) an der Nikolauspflege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196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(Dietmar Hild, Sevilay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Kurtoglu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,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Erdmuthe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Hemmann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-Kuhne)</w:t>
      </w:r>
    </w:p>
    <w:p w:rsidR="003C2C46" w:rsidRPr="00176442" w:rsidRDefault="003C2C46" w:rsidP="00176442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Von der Notfallversorgung zum Zukunftskonzept -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Projekt des BFW Würzburg zum Thema e-Learning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200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(Monika Weigand)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Frankfurter Stiftung für Blinde und Sehbehinderte –</w:t>
      </w:r>
      <w:r w:rsid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eine andere Art von Nähe durch „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Distance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Learning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204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(Ute Glaser)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Schule in stürmischen Zeiten … alle mit an Bord?! Schritte in alternativen Unterrichtsformen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während der Corona-Pandemie an der Schloss-Schule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Ilvesheim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="00176442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209</w:t>
      </w:r>
    </w:p>
    <w:p w:rsidR="00D779B5" w:rsidRPr="00176442" w:rsidRDefault="003C2C46" w:rsidP="003C2C46">
      <w:pPr>
        <w:spacing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(Melanie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Krombach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Schülerkurse zur Nutzung des iPads im Rahmen der ambulanten Beratung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unter Bedingungen des Lernens auf Distanz in der Johann-Peter-Schäfer-Schule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214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(Susanne Lanz, Sonia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Debatin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Einsatz eines Podcast in Zeiten der Covid-19-Pandemie.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Ein Praxisbeispiel aus dem Landesbildungszentrum für Blinde in Hannover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219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(Johannes Stockmann, Ulrike Krüger)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Fernunterricht mit Lernenden mit Komplexen Beeinträchtigungen –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Drei Erfahrungsberichte aus der VBS AG Menschen mit Komplexen Beeinträchtigungen</w:t>
      </w:r>
    </w:p>
    <w:p w:rsidR="003C2C46" w:rsidRPr="00176442" w:rsidRDefault="003C2C46" w:rsidP="00EB47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„Hallo … hier ist die Frau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Prösl</w:t>
      </w:r>
      <w:proofErr w:type="spellEnd"/>
      <w:proofErr w:type="gramStart"/>
      <w:r w:rsidR="00EB47D6" w:rsidRPr="00176442">
        <w:rPr>
          <w:rFonts w:ascii="Arial" w:hAnsi="Arial" w:cs="Arial"/>
          <w:color w:val="000000"/>
          <w:sz w:val="26"/>
          <w:szCs w:val="24"/>
        </w:rPr>
        <w:t>“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proofErr w:type="gram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221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(Doris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Prösl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3C2C46" w:rsidRPr="00176442" w:rsidRDefault="003C2C46" w:rsidP="00EB47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Erfahrungen und Erlebnisse in den Zeiten des Fernlernangebots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222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(Anna Reichhoff)</w:t>
      </w:r>
    </w:p>
    <w:p w:rsidR="003C2C46" w:rsidRPr="00176442" w:rsidRDefault="003C2C46" w:rsidP="00EB47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Musik verbindet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225</w:t>
      </w:r>
    </w:p>
    <w:p w:rsidR="003C2C46" w:rsidRPr="00176442" w:rsidRDefault="003C2C46" w:rsidP="00EB47D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(Carsten Brenner)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Telefonschule und Lernpakete - Ideen für den Fernunterricht in einer 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>G</w:t>
      </w:r>
      <w:r w:rsidRPr="00176442">
        <w:rPr>
          <w:rFonts w:ascii="Arial" w:hAnsi="Arial" w:cs="Arial"/>
          <w:color w:val="000000"/>
          <w:sz w:val="26"/>
          <w:szCs w:val="24"/>
        </w:rPr>
        <w:t>rundstufenklasse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mit dem Förderschwerpunkt Blindheit und Geistige Entwicklung des LBZB Hannover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226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(Debora Khan)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VBS-Nachrichten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VBS-Fortbildungskalender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229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Tagungsbericht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Bericht von der 44. Sitzung des Arbeitskreises Medienzentralen vom 21. bis 22.09.2020 in Soest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231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(Bärbel Beyer)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Persönliches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Jürgen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Hennies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: Ein großer Wegbereiter verabschiedet sich vom Deutschen Taubblindenwerk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233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(Anne Siegmund)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80. Geburtstag von P. Erwin Benz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235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(Sr.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Boriska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Winiger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Buchvorstellung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Kinderoptometrie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237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(Franz-Josef Beck)</w:t>
      </w:r>
    </w:p>
    <w:p w:rsidR="00EB47D6" w:rsidRPr="00176442" w:rsidRDefault="00EB47D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Allgemeine Information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Zum 150. Geburtstag von Louis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Vierne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(1870-1937 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239</w:t>
      </w: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  <w:sz w:val="26"/>
          <w:szCs w:val="24"/>
        </w:rPr>
      </w:pP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(Juliane </w:t>
      </w:r>
      <w:proofErr w:type="spellStart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Bally</w:t>
      </w:r>
      <w:proofErr w:type="spellEnd"/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)</w:t>
      </w:r>
    </w:p>
    <w:p w:rsidR="00EB47D6" w:rsidRPr="00176442" w:rsidRDefault="00EB47D6" w:rsidP="003C2C46">
      <w:pPr>
        <w:spacing w:line="276" w:lineRule="auto"/>
        <w:rPr>
          <w:rFonts w:ascii="Arial" w:hAnsi="Arial" w:cs="Arial"/>
          <w:color w:val="006C92"/>
          <w:sz w:val="26"/>
          <w:szCs w:val="24"/>
        </w:rPr>
      </w:pPr>
    </w:p>
    <w:p w:rsidR="003C2C46" w:rsidRPr="00176442" w:rsidRDefault="003C2C46" w:rsidP="003C2C46">
      <w:pPr>
        <w:spacing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b/>
          <w:color w:val="006C92"/>
          <w:sz w:val="26"/>
          <w:szCs w:val="24"/>
        </w:rPr>
        <w:t>Impressum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726468" w:rsidRPr="00176442">
        <w:rPr>
          <w:rFonts w:ascii="Arial" w:hAnsi="Arial" w:cs="Arial"/>
          <w:b/>
          <w:bCs/>
          <w:color w:val="006C92"/>
          <w:sz w:val="26"/>
          <w:szCs w:val="24"/>
        </w:rPr>
        <w:tab/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241</w:t>
      </w:r>
    </w:p>
    <w:p w:rsidR="00176442" w:rsidRDefault="00176442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>
        <w:rPr>
          <w:rFonts w:ascii="Arial" w:hAnsi="Arial" w:cs="Arial"/>
          <w:b/>
          <w:bCs/>
          <w:color w:val="006C92"/>
          <w:sz w:val="26"/>
          <w:szCs w:val="24"/>
        </w:rPr>
        <w:t>--------------------------------------------------------------------------------------------------------</w:t>
      </w:r>
    </w:p>
    <w:p w:rsidR="00176442" w:rsidRPr="00176442" w:rsidRDefault="00176442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</w:p>
    <w:p w:rsidR="003C2C46" w:rsidRPr="00176442" w:rsidRDefault="003C2C46" w:rsidP="003C2C4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Editorial</w:t>
      </w:r>
    </w:p>
    <w:p w:rsidR="003C2C46" w:rsidRPr="00176442" w:rsidRDefault="003C2C46" w:rsidP="0072646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Liebe Leserinnen, liebe Leser,</w:t>
      </w:r>
    </w:p>
    <w:p w:rsidR="003C2C46" w:rsidRPr="00176442" w:rsidRDefault="003C2C46" w:rsidP="001764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Sie lesen eine Ausgabe der blind-sehbehindert,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die als Themenheft mit dem Titel: </w:t>
      </w: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Beratung und</w:t>
      </w:r>
      <w:r w:rsidR="00726468"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Unterstützung sowie Unterricht auf Distanz im</w:t>
      </w:r>
      <w:r w:rsidR="00726468"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>Aufgabengebiet der Pädagogik bei Blindheit und</w:t>
      </w:r>
      <w:r w:rsidR="00726468"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i/>
          <w:iCs/>
          <w:color w:val="000000"/>
          <w:sz w:val="26"/>
          <w:szCs w:val="24"/>
        </w:rPr>
        <w:t xml:space="preserve">Sehbehinderung </w:t>
      </w:r>
      <w:r w:rsidRPr="00176442">
        <w:rPr>
          <w:rFonts w:ascii="Arial" w:hAnsi="Arial" w:cs="Arial"/>
          <w:color w:val="000000"/>
          <w:sz w:val="26"/>
          <w:szCs w:val="24"/>
        </w:rPr>
        <w:t>konzipiert ist.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der Ausschreibung warb die Redaktion der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blind-sehbehindert um Beiträge für dieses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Themenheft und wies u. a. mit folgenden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Worten auf die Situation hin:</w:t>
      </w:r>
    </w:p>
    <w:p w:rsidR="003C2C46" w:rsidRPr="00176442" w:rsidRDefault="003C2C46" w:rsidP="00726468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„Die Maßnahmen zur Eindämmung der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Covid-19-Pandemie haben dazu geführt, dass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sich in den Schulen allgemein innerhalb kürzester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Zeit eine digitale Revolution vollzogen hat,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um Lernen auf Distanz zu ermöglichen. Unterricht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sowie Beratung &amp; Unterstützung auf Distanz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beziehen sich natürlich </w:t>
      </w:r>
      <w:r w:rsidRPr="00176442">
        <w:rPr>
          <w:rFonts w:ascii="Arial" w:hAnsi="Arial" w:cs="Arial"/>
          <w:color w:val="000000"/>
          <w:sz w:val="26"/>
          <w:szCs w:val="24"/>
        </w:rPr>
        <w:lastRenderedPageBreak/>
        <w:t>auf die Gestaltung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Teilhabe für Menschen mit Blindheit und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Sehbehinderung an synchron und asynchron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angebotenen digitalen Bildungsangeboten. Sie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müssen daher auch in dieser Situation alle Beteiligten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(die weiteren im Prozess einbezogenen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(pädagogischen) Professionen sowie das persönliche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Umfeld im Elternhaus oder am externen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Lernort) berücksichtigen.“</w:t>
      </w:r>
    </w:p>
    <w:p w:rsidR="003C2C46" w:rsidRPr="00176442" w:rsidRDefault="003C2C46" w:rsidP="00726468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Wir freuen uns, dass wir so viele Beiträge aus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unterschiedlichen Arbeitsfeldern bekommen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haben, die wir Ihnen in diesem Heft vorstellen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möchten. Die hier veröffentlichten Beiträge –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falls weitere kommen sollten, diese auch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– werden wir auf der Homepage des VBS einstellen;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so können Sie sich bei Bedarf auch auf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diesem Wege Anregungen für Ihren Unterricht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auf Distanz holen.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Vorweg berichtet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Erwin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Denninghaus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von der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digitalen VBS-Delegiertenversammlung, die erstmals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dieser Form stattgefunden hat. Satzungsgemäß</w:t>
      </w:r>
      <w:r w:rsidR="00726468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musste die Delegiertenversammlung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durchgeführt werden, zumal eine umfangreiche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Satzungsänderung sowie Vorstandswahlen anstanden.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Der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„alte“ Bundesvorstand </w:t>
      </w:r>
      <w:r w:rsidRPr="00176442">
        <w:rPr>
          <w:rFonts w:ascii="Arial" w:hAnsi="Arial" w:cs="Arial"/>
          <w:color w:val="000000"/>
          <w:sz w:val="26"/>
          <w:szCs w:val="24"/>
        </w:rPr>
        <w:t>verabschiedet in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dem darauffolgenden Beitrag Dieter Feser in den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wohlverdienten Ruhestand und bedankt sich für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12 Jahre erfolgreiche Vorstandsarbeit.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Seit dem Wintersemester 2018/19 vertritt Frau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Prof. Dr. Sarah Weigelt an der Technischen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Universität Dortmund, Fakultät Rehabilitations</w:t>
      </w:r>
      <w:r w:rsidR="00176442">
        <w:rPr>
          <w:rFonts w:ascii="Arial" w:hAnsi="Arial" w:cs="Arial"/>
          <w:color w:val="000000"/>
          <w:sz w:val="26"/>
          <w:szCs w:val="24"/>
        </w:rPr>
        <w:t>-</w:t>
      </w:r>
      <w:r w:rsidRPr="00176442">
        <w:rPr>
          <w:rFonts w:ascii="Arial" w:hAnsi="Arial" w:cs="Arial"/>
          <w:color w:val="000000"/>
          <w:sz w:val="26"/>
          <w:szCs w:val="24"/>
        </w:rPr>
        <w:t>wissenschaften,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das Fachgebiet Sehen, Sehbeeinträchtigung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Blindheit. In einem Interview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mit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Erwin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Denninghaus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berichtet sie über ihre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Arbeit und welche Ziele sie inhaltlich verfolgt.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Hierbei betont Frau Prof. Weigelt, dass das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Thema Pädagogik bei Blindheit sowie Sehen in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seinen verschiedenen Ausprägungen wie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z. B. CVI im Sinne ihrer Vorgängerin, Frau Prof.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Walthes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, mit neuen Schwerpunkten fortgeführt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wird. Im Zuge des Interviews wurde natürlich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auch die Lehre auf Distanz in der TU Dortmund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thematisiert.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Birgit Drolshagen </w:t>
      </w:r>
      <w:r w:rsidRPr="00176442">
        <w:rPr>
          <w:rFonts w:ascii="Arial" w:hAnsi="Arial" w:cs="Arial"/>
          <w:color w:val="000000"/>
          <w:sz w:val="26"/>
          <w:szCs w:val="24"/>
        </w:rPr>
        <w:t>berichtet in ihrem Beitrag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über die Erfahrungen blinder und sehbeeinträchtigter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Studierender der TU Dortmund in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deren ersten Online-Semester und von den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Erfahrungen mit der Umsetzung. Sie bezieht sich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hierbei auf den Artikel 24, Absatz 5 der UN</w:t>
      </w:r>
      <w:r w:rsidRPr="00176442">
        <w:rPr>
          <w:rFonts w:ascii="Arial" w:hAnsi="Arial" w:cs="Arial"/>
          <w:color w:val="000000"/>
          <w:sz w:val="26"/>
          <w:szCs w:val="24"/>
        </w:rPr>
        <w:t>-</w:t>
      </w:r>
      <w:r w:rsidRPr="00176442">
        <w:rPr>
          <w:rFonts w:ascii="Arial" w:hAnsi="Arial" w:cs="Arial"/>
          <w:color w:val="000000"/>
          <w:sz w:val="26"/>
          <w:szCs w:val="24"/>
        </w:rPr>
        <w:t>Behindertenrechtskonvention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mit dem Hinweis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auf die gleichberechtigte Teilhabe an digitaler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Lehre und die Notwendigkeit angemessener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Vorkehrungen.</w:t>
      </w:r>
    </w:p>
    <w:p w:rsidR="003C2C46" w:rsidRPr="00176442" w:rsidRDefault="00176442" w:rsidP="00014926">
      <w:pPr>
        <w:tabs>
          <w:tab w:val="left" w:pos="6075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4"/>
        </w:rPr>
      </w:pPr>
      <w:r>
        <w:rPr>
          <w:rFonts w:ascii="Arial" w:hAnsi="Arial" w:cs="Arial"/>
          <w:b/>
          <w:bCs/>
          <w:color w:val="006C92"/>
          <w:sz w:val="26"/>
          <w:szCs w:val="24"/>
        </w:rPr>
        <w:t xml:space="preserve">      </w:t>
      </w:r>
      <w:r w:rsidR="003C2C46" w:rsidRPr="00176442">
        <w:rPr>
          <w:rFonts w:ascii="Arial" w:hAnsi="Arial" w:cs="Arial"/>
          <w:b/>
          <w:bCs/>
          <w:color w:val="006C92"/>
          <w:sz w:val="26"/>
          <w:szCs w:val="24"/>
        </w:rPr>
        <w:t>Marie-Luise Schütt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 xml:space="preserve">, </w:t>
      </w:r>
      <w:proofErr w:type="spellStart"/>
      <w:r w:rsidR="003C2C46" w:rsidRPr="00176442">
        <w:rPr>
          <w:rFonts w:ascii="Arial" w:hAnsi="Arial" w:cs="Arial"/>
          <w:b/>
          <w:bCs/>
          <w:color w:val="006C92"/>
          <w:sz w:val="26"/>
          <w:szCs w:val="24"/>
        </w:rPr>
        <w:t>YueXin</w:t>
      </w:r>
      <w:proofErr w:type="spellEnd"/>
      <w:r w:rsidR="003C2C46"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Zhang et al. 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>berichten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>von einem gemeinsam geführten Interview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>zur aktuellen Situation blinder und sehbehinderter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>Schülerinnen und Schüler und dem Unterricht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="003C2C46" w:rsidRPr="00176442">
        <w:rPr>
          <w:rFonts w:ascii="Arial" w:hAnsi="Arial" w:cs="Arial"/>
          <w:color w:val="000000"/>
          <w:sz w:val="26"/>
          <w:szCs w:val="24"/>
        </w:rPr>
        <w:t>auf Distanz in der VR China.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lastRenderedPageBreak/>
        <w:t>Auf Grundlage der Erfahrungen aus der Ausbildung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Lehrerinnen und Lehrer im Seminar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Heidelberg entwickelt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Barbara Wahl </w:t>
      </w:r>
      <w:r w:rsidRPr="00176442">
        <w:rPr>
          <w:rFonts w:ascii="Arial" w:hAnsi="Arial" w:cs="Arial"/>
          <w:color w:val="000000"/>
          <w:sz w:val="26"/>
          <w:szCs w:val="24"/>
        </w:rPr>
        <w:t>Kriterien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Fragestellungen, die bei der Planung von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Lernangeboten im Distanzunterricht für die Lehrerschaft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handlungsleitend sind.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Erich Rüger </w:t>
      </w:r>
      <w:r w:rsidRPr="00176442">
        <w:rPr>
          <w:rFonts w:ascii="Arial" w:hAnsi="Arial" w:cs="Arial"/>
          <w:color w:val="000000"/>
          <w:sz w:val="26"/>
          <w:szCs w:val="24"/>
        </w:rPr>
        <w:t>erläutert in seinem Beitrag den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Fernunterricht aus organisatorischer und kommunikativer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Sicht einer Schule für Menschen mit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Sehbeeinträchtigung aus den unterschiedlichen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Perspektiven der Lernenden, des Kollegiums,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Eltern. Ebenfalls thematisiert werden der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Datenschutz, das Schulrecht, die technischen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Möglichkeiten etc., die es in diesen Phasen zu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berücksichtigen gilt.</w:t>
      </w:r>
    </w:p>
    <w:p w:rsidR="003C2C46" w:rsidRPr="00176442" w:rsidRDefault="003C2C46" w:rsidP="00176442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Tobias Mahnke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und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Marc Hellwig </w:t>
      </w:r>
      <w:r w:rsidRPr="00176442">
        <w:rPr>
          <w:rFonts w:ascii="Arial" w:hAnsi="Arial" w:cs="Arial"/>
          <w:color w:val="000000"/>
          <w:sz w:val="26"/>
          <w:szCs w:val="24"/>
        </w:rPr>
        <w:t>beschreiben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ihrem Artikel den Unterricht auf Distanz an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Carl-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Strehl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-Schule (CSS) der Deutschen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Blindenstudienanstalt (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blista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). Sie thematisieren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exemplarisch die gestellten technischen Herausforderungen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zeigen Lösungen in einem Erfahrungsbericht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über deren Umsetzung in einem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Chemie-Leistungskurs auf.</w:t>
      </w:r>
    </w:p>
    <w:p w:rsidR="003C2C46" w:rsidRPr="00176442" w:rsidRDefault="003C2C46" w:rsidP="00456DB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Die Eindrücke und Erfahrungen der Teilnehmenden,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Dozenten und einer Psychologin der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Blindentechnischen Grundqualifizierung (BTG)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an der Nikolauspflege während des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CoronaLockdowns</w:t>
      </w:r>
      <w:proofErr w:type="spellEnd"/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schildern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Dietmar Hild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,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Sevilay</w:t>
      </w:r>
      <w:r w:rsidR="00456DB6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Kurtoglu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und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Erdmuthe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Hemmann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-Kuhne</w:t>
      </w:r>
      <w:r w:rsidRPr="00176442">
        <w:rPr>
          <w:rFonts w:ascii="Arial" w:hAnsi="Arial" w:cs="Arial"/>
          <w:color w:val="000000"/>
          <w:sz w:val="26"/>
          <w:szCs w:val="24"/>
        </w:rPr>
        <w:t>. Sie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ziehen das Fazit, dass während des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Lockdowns</w:t>
      </w:r>
      <w:proofErr w:type="spellEnd"/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gemeinsam gute Erfahrungen mit dem Lernen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auf Distanz gemacht werden konnten, dass es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aber auch an einigen Stellen Möglichkeiten für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Verbesserungen gibt.</w:t>
      </w:r>
    </w:p>
    <w:p w:rsidR="003C2C46" w:rsidRPr="00176442" w:rsidRDefault="003C2C46" w:rsidP="00456DB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Monika Weigand </w:t>
      </w:r>
      <w:r w:rsidRPr="00176442">
        <w:rPr>
          <w:rFonts w:ascii="Arial" w:hAnsi="Arial" w:cs="Arial"/>
          <w:color w:val="000000"/>
          <w:sz w:val="26"/>
          <w:szCs w:val="24"/>
        </w:rPr>
        <w:t>berichtet von einem Projekt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des BFW Würzburg zum Thema E-Learning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der Ausbildung. Auf Grund der gemachten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Erfahrung im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coronabedingten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Lockdown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fühlen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sich alle für die Zukunft gewappnet: Das flexible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Blended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-Learning-Szenario des BFW Würzburg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biete durchaus neue und vielseitige Möglichkeiten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für die Ausbildung und besonders in Bezug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auf neue Zielgruppen.</w:t>
      </w:r>
    </w:p>
    <w:p w:rsidR="003C2C46" w:rsidRPr="00176442" w:rsidRDefault="003C2C46" w:rsidP="00456DB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Wie die Corona-Pandemie die Blindentechnische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Grundausbildung (BTG) des Bereichs „Soziale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Rehabilitation“ und die Ergänzende unabhängige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Teilhabeberatung (EUTB®) in ihrer Einrichtung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beeinflusst hat, berichtet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Ute Glaser </w:t>
      </w:r>
      <w:r w:rsidRPr="00176442">
        <w:rPr>
          <w:rFonts w:ascii="Arial" w:hAnsi="Arial" w:cs="Arial"/>
          <w:color w:val="000000"/>
          <w:sz w:val="26"/>
          <w:szCs w:val="24"/>
        </w:rPr>
        <w:t>von der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Frankfurter Stiftung für Blinde und Sehbehinderte.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Zusammenfassend stellt sie fest, dass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durch diese Form der Ausbildung neue Freiräume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eröffnet werden konnten und die Arbeit aus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einer anderen Perspektive betrachtet und </w:t>
      </w:r>
      <w:proofErr w:type="gramStart"/>
      <w:r w:rsidRPr="00176442">
        <w:rPr>
          <w:rFonts w:ascii="Arial" w:hAnsi="Arial" w:cs="Arial"/>
          <w:color w:val="000000"/>
          <w:sz w:val="26"/>
          <w:szCs w:val="24"/>
        </w:rPr>
        <w:t>neu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gestaltet</w:t>
      </w:r>
      <w:proofErr w:type="gramEnd"/>
      <w:r w:rsidRPr="00176442">
        <w:rPr>
          <w:rFonts w:ascii="Arial" w:hAnsi="Arial" w:cs="Arial"/>
          <w:color w:val="000000"/>
          <w:sz w:val="26"/>
          <w:szCs w:val="24"/>
        </w:rPr>
        <w:t xml:space="preserve"> werden kann.</w:t>
      </w:r>
    </w:p>
    <w:p w:rsidR="003C2C46" w:rsidRPr="00176442" w:rsidRDefault="003C2C46" w:rsidP="00456DB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Melanie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Krombach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von der Schlossschule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Ilvesheim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beschreibt in ihrem Beitrag die unterschiedlichen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Schritte, die für die Unterrichtsgestaltung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zum Lernen auf Distanz individuell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gestaltet werden mussten. Hierbei kamen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lastRenderedPageBreak/>
        <w:t>vielfältige Medien wie taktile Medien für die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Lernenden sowie die Möglichkeiten der Computertechnik,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z. B. für Videokonferenzen, zum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Einsatz. Für das körperliche Wohlbefinden wurden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ebenfalls Unterrichtssequenzen auf Distanz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angeboten.</w:t>
      </w:r>
    </w:p>
    <w:p w:rsidR="003C2C46" w:rsidRPr="00176442" w:rsidRDefault="003C2C46" w:rsidP="00456DB6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Schülerkurse zur Nutzung des iPads im Rahmen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ambulanten Beratung unter Bedingungen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des Lernens auf Distanz in der Johann-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PeterSchäfer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-Schule stehen im Mittelpunkt des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Beitrages von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Susanne Lanz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und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Sonia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Debatin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Mit einem Videokonferenzsystem wurde in einer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grundlegenden Einführung die iPad-Technik für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die teilnehmenden Schülerinnen und Schüler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vermittelt. Die Beratungslehrkraft saß in dieser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Phase im Beratungsraum, die Lernenden bei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ihren Familien daheim. Hierbei kam der digitale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„Einzelunterricht“ für Lernende, die Probleme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mit großen Lerngruppen haben, positiv zum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Tragen. Zukünftig werden pandemiebedingt die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digitalen Schulungen für alle weiter ausgebaut.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Hierbei ist der persönliche Einsatz der Beratungslehrkräfte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besonders gefordert, da sie sich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diese Systeme einarbeiten müssen.</w:t>
      </w:r>
    </w:p>
    <w:p w:rsidR="003C2C46" w:rsidRPr="00176442" w:rsidRDefault="003C2C46" w:rsidP="00456D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Johannes Stockmann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und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Ulrike Krüger </w:t>
      </w:r>
      <w:r w:rsidRPr="00176442">
        <w:rPr>
          <w:rFonts w:ascii="Arial" w:hAnsi="Arial" w:cs="Arial"/>
          <w:color w:val="000000"/>
          <w:sz w:val="26"/>
          <w:szCs w:val="24"/>
        </w:rPr>
        <w:t>vom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Landesbildungszentrum für Blinde in Hannover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entwickelten für ihren Unterricht im Förderschwerpunkt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Sehen und Geistige Entwicklung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täglich einen neuen Podcast mit Unterrichtsinhalten.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Aufbau der Podcasts wurde ähnlich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dem einer typischen Radiosendung mit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durchgehender Moderation und Rubriken mit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eigens komponierten Jingles erstellt. So konnten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sie ihre Schülerschaft gezielt mit spezifischen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Unterrichtsthemen auf unterhaltsame Weise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unterrichten.</w:t>
      </w:r>
    </w:p>
    <w:p w:rsidR="003C2C46" w:rsidRPr="00176442" w:rsidRDefault="003C2C46" w:rsidP="0001492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Aus der VBS-AG Menschen mit Komplexen</w:t>
      </w:r>
    </w:p>
    <w:p w:rsidR="003C2C46" w:rsidRPr="00176442" w:rsidRDefault="003C2C46" w:rsidP="00456D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 xml:space="preserve">Beeinträchtigungen berichten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Doris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Prösl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,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Anna</w:t>
      </w:r>
      <w:r w:rsidR="00014926"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Reichhoff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und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Carsten Brenner </w:t>
      </w:r>
      <w:r w:rsidRPr="00176442">
        <w:rPr>
          <w:rFonts w:ascii="Arial" w:hAnsi="Arial" w:cs="Arial"/>
          <w:color w:val="000000"/>
          <w:sz w:val="26"/>
          <w:szCs w:val="24"/>
        </w:rPr>
        <w:t>über ihre Erfahrungen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im Fernunterricht mit ihrer Schülerschaft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Nikolauspflege in Stuttgart. Dabei kamen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vielfältige Themen und methodische Möglichkeiten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wie u. a. Lernpakete aus dem Bereich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Musik sowie Filme zum Einsatz. Besonderer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Wert wurde auf die persönliche Ansprache der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Schülerinnen und Schüler gelegt. Während der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Unterrichtsphasen wurde zudem auf die Merkmale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Arbeitsplatzgestaltung wie Übersichtlichkeit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Ausleuchtung bei der Schülerschaft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geachtet.</w:t>
      </w:r>
    </w:p>
    <w:p w:rsidR="003C2C46" w:rsidRPr="00176442" w:rsidRDefault="003C2C46" w:rsidP="00456DB6">
      <w:pPr>
        <w:autoSpaceDE w:val="0"/>
        <w:autoSpaceDN w:val="0"/>
        <w:adjustRightInd w:val="0"/>
        <w:spacing w:before="240"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Debora Khan </w:t>
      </w:r>
      <w:r w:rsidRPr="00176442">
        <w:rPr>
          <w:rFonts w:ascii="Arial" w:hAnsi="Arial" w:cs="Arial"/>
          <w:color w:val="000000"/>
          <w:sz w:val="26"/>
          <w:szCs w:val="24"/>
        </w:rPr>
        <w:t>vom Landesbildungszentrum für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Blinde in Hannover stellt in ihrem Beitrag die</w:t>
      </w:r>
      <w:r w:rsidR="00014926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Telefonschule und den Einsatz von Lernpaketen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für den Fernunterricht in einer Grundstufenklasse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mit dem Förderschwerpunkt Blindheit und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Geistige Entwicklung vor. Für den Unterricht auf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Distanz wurden der Schülerschaft regelmäßig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individuell gestaltete Lernpakete nach Hause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geschickt. Ein unmittelbarer Kontakt wurde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über direkte morgendliche Telefonsequenzen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aufgebaut. So konnten z. B. die ritualisierten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Morgenkreise </w:t>
      </w:r>
      <w:r w:rsidRPr="00176442">
        <w:rPr>
          <w:rFonts w:ascii="Arial" w:hAnsi="Arial" w:cs="Arial"/>
          <w:color w:val="000000"/>
          <w:sz w:val="26"/>
          <w:szCs w:val="24"/>
        </w:rPr>
        <w:lastRenderedPageBreak/>
        <w:t>für alle Schülerinnen und Schüler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gemeinsam nachvollzogen werden. Durch die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Zusammenarbeit des pädagogischen Personals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der Klassengemeinschaft konnte eine tägliche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Versorgung der Lerngruppe mittels Lernpaketen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und digitaler Beiträge über das Smartphone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ermöglicht werden.</w:t>
      </w:r>
    </w:p>
    <w:p w:rsidR="003C2C46" w:rsidRPr="00176442" w:rsidRDefault="003C2C46" w:rsidP="00456DB6">
      <w:pPr>
        <w:autoSpaceDE w:val="0"/>
        <w:autoSpaceDN w:val="0"/>
        <w:adjustRightInd w:val="0"/>
        <w:spacing w:before="240"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color w:val="000000"/>
          <w:sz w:val="26"/>
          <w:szCs w:val="24"/>
        </w:rPr>
        <w:t>Des Weiteren entnehmen Sie bitte dem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VBS-Fortbildungskalender </w:t>
      </w:r>
      <w:r w:rsidRPr="00176442">
        <w:rPr>
          <w:rFonts w:ascii="Arial" w:hAnsi="Arial" w:cs="Arial"/>
          <w:color w:val="000000"/>
          <w:sz w:val="26"/>
          <w:szCs w:val="24"/>
        </w:rPr>
        <w:t>aktuell angebotene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Fort- und Weiterbildungen, die aufgrund der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Situation leider nicht sehr zahlreich sind.</w:t>
      </w:r>
    </w:p>
    <w:p w:rsidR="003C2C46" w:rsidRPr="00176442" w:rsidRDefault="003C2C46" w:rsidP="00456DB6">
      <w:pPr>
        <w:autoSpaceDE w:val="0"/>
        <w:autoSpaceDN w:val="0"/>
        <w:adjustRightInd w:val="0"/>
        <w:spacing w:before="24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Bärbel Beyer 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>b</w:t>
      </w:r>
      <w:r w:rsidRPr="00176442">
        <w:rPr>
          <w:rFonts w:ascii="Arial" w:hAnsi="Arial" w:cs="Arial"/>
          <w:color w:val="000000"/>
          <w:sz w:val="26"/>
          <w:szCs w:val="24"/>
        </w:rPr>
        <w:t>erichtet von der 44. Tagung des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Arbeitskreises Medienzentralen, die vom 21. 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>b</w:t>
      </w:r>
      <w:r w:rsidRPr="00176442">
        <w:rPr>
          <w:rFonts w:ascii="Arial" w:hAnsi="Arial" w:cs="Arial"/>
          <w:color w:val="000000"/>
          <w:sz w:val="26"/>
          <w:szCs w:val="24"/>
        </w:rPr>
        <w:t>is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22.09.2020 in Soest stattgefunden hat.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 </w:t>
      </w:r>
    </w:p>
    <w:p w:rsidR="003C2C46" w:rsidRPr="00176442" w:rsidRDefault="003C2C46" w:rsidP="00456D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Anne Siegmund </w:t>
      </w:r>
      <w:r w:rsidRPr="00176442">
        <w:rPr>
          <w:rFonts w:ascii="Arial" w:hAnsi="Arial" w:cs="Arial"/>
          <w:color w:val="000000"/>
          <w:sz w:val="26"/>
          <w:szCs w:val="24"/>
        </w:rPr>
        <w:t>verabschiedet in einer Pressenotiz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Jürgen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Hennies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, der viele Jahre das Deutsche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Taubblindenwerk in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Fischbeck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 xml:space="preserve"> geleitet hat,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in den Ruhestand.</w:t>
      </w:r>
    </w:p>
    <w:p w:rsidR="003C2C46" w:rsidRPr="00176442" w:rsidRDefault="003C2C46" w:rsidP="00456DB6">
      <w:pPr>
        <w:autoSpaceDE w:val="0"/>
        <w:autoSpaceDN w:val="0"/>
        <w:adjustRightInd w:val="0"/>
        <w:spacing w:before="240"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Sr.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BoriskaWiniger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gratuliert P. Erwin Benz zu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seinem 80. Geburtstag, der von 1972 bis 2006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die Einrichtung SONNENBERG in Baar als Direktor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geleitet hat.</w:t>
      </w:r>
    </w:p>
    <w:p w:rsidR="003C2C46" w:rsidRPr="00176442" w:rsidRDefault="003C2C46" w:rsidP="00456DB6">
      <w:pPr>
        <w:autoSpaceDE w:val="0"/>
        <w:autoSpaceDN w:val="0"/>
        <w:adjustRightInd w:val="0"/>
        <w:spacing w:before="24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Franz-Josef Beck </w:t>
      </w:r>
      <w:r w:rsidRPr="00176442">
        <w:rPr>
          <w:rFonts w:ascii="Arial" w:hAnsi="Arial" w:cs="Arial"/>
          <w:color w:val="000000"/>
          <w:sz w:val="26"/>
          <w:szCs w:val="24"/>
        </w:rPr>
        <w:t>stellt in seiner Rezension das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neu erschienene Buch Kinderoptometrie vor.</w:t>
      </w:r>
    </w:p>
    <w:p w:rsidR="003C2C46" w:rsidRPr="00176442" w:rsidRDefault="003C2C46" w:rsidP="00456DB6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Juliane </w:t>
      </w:r>
      <w:proofErr w:type="spellStart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>Bally</w:t>
      </w:r>
      <w:proofErr w:type="spellEnd"/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erinnert an den 150. Geburtstag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 xml:space="preserve">des blinden Organisten Louis </w:t>
      </w:r>
      <w:proofErr w:type="spellStart"/>
      <w:r w:rsidRPr="00176442">
        <w:rPr>
          <w:rFonts w:ascii="Arial" w:hAnsi="Arial" w:cs="Arial"/>
          <w:color w:val="000000"/>
          <w:sz w:val="26"/>
          <w:szCs w:val="24"/>
        </w:rPr>
        <w:t>Vierne</w:t>
      </w:r>
      <w:proofErr w:type="spellEnd"/>
      <w:r w:rsidRPr="00176442">
        <w:rPr>
          <w:rFonts w:ascii="Arial" w:hAnsi="Arial" w:cs="Arial"/>
          <w:color w:val="000000"/>
          <w:sz w:val="26"/>
          <w:szCs w:val="24"/>
        </w:rPr>
        <w:t>, der von</w:t>
      </w:r>
      <w:r w:rsidR="00176442" w:rsidRPr="00176442">
        <w:rPr>
          <w:rFonts w:ascii="Arial" w:hAnsi="Arial" w:cs="Arial"/>
          <w:color w:val="000000"/>
          <w:sz w:val="26"/>
          <w:szCs w:val="24"/>
        </w:rPr>
        <w:t xml:space="preserve"> </w:t>
      </w:r>
      <w:r w:rsidRPr="00176442">
        <w:rPr>
          <w:rFonts w:ascii="Arial" w:hAnsi="Arial" w:cs="Arial"/>
          <w:color w:val="000000"/>
          <w:sz w:val="26"/>
          <w:szCs w:val="24"/>
        </w:rPr>
        <w:t>1870-1937 gelebt hat.</w:t>
      </w:r>
    </w:p>
    <w:p w:rsidR="00176442" w:rsidRPr="00176442" w:rsidRDefault="00176442" w:rsidP="001764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6"/>
          <w:szCs w:val="24"/>
        </w:rPr>
      </w:pPr>
    </w:p>
    <w:p w:rsidR="00456DB6" w:rsidRDefault="00456DB6" w:rsidP="00456DB6">
      <w:pPr>
        <w:spacing w:after="0" w:line="276" w:lineRule="auto"/>
        <w:ind w:firstLine="708"/>
        <w:rPr>
          <w:rFonts w:ascii="Arial" w:hAnsi="Arial" w:cs="Arial"/>
          <w:b/>
          <w:bCs/>
          <w:color w:val="006C92"/>
          <w:sz w:val="26"/>
          <w:szCs w:val="24"/>
        </w:rPr>
      </w:pPr>
      <w:r w:rsidRPr="00176442">
        <w:rPr>
          <w:rFonts w:ascii="Arial" w:hAnsi="Arial" w:cs="Arial"/>
          <w:b/>
          <w:bCs/>
          <w:color w:val="006C92"/>
          <w:sz w:val="26"/>
          <w:szCs w:val="24"/>
        </w:rPr>
        <w:t xml:space="preserve">Franz-Josef Beck </w:t>
      </w:r>
    </w:p>
    <w:p w:rsidR="003C2C46" w:rsidRPr="00176442" w:rsidRDefault="003C2C46" w:rsidP="00456DB6">
      <w:pPr>
        <w:spacing w:line="276" w:lineRule="auto"/>
        <w:ind w:firstLine="708"/>
        <w:rPr>
          <w:rFonts w:ascii="Arial" w:hAnsi="Arial" w:cs="Arial"/>
          <w:sz w:val="26"/>
          <w:szCs w:val="24"/>
        </w:rPr>
      </w:pPr>
      <w:bookmarkStart w:id="0" w:name="_GoBack"/>
      <w:bookmarkEnd w:id="0"/>
      <w:r w:rsidRPr="00176442">
        <w:rPr>
          <w:rFonts w:ascii="Arial" w:hAnsi="Arial" w:cs="Arial"/>
          <w:b/>
          <w:sz w:val="26"/>
          <w:szCs w:val="24"/>
        </w:rPr>
        <w:t xml:space="preserve">E-Mail: </w:t>
      </w:r>
      <w:r w:rsidRPr="00176442">
        <w:rPr>
          <w:rFonts w:ascii="Arial" w:hAnsi="Arial" w:cs="Arial"/>
          <w:sz w:val="26"/>
          <w:szCs w:val="24"/>
        </w:rPr>
        <w:t>franz-josef.beck@vbs.eu</w:t>
      </w:r>
    </w:p>
    <w:sectPr w:rsidR="003C2C46" w:rsidRPr="00176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6"/>
    <w:rsid w:val="00014926"/>
    <w:rsid w:val="00176442"/>
    <w:rsid w:val="003C2C46"/>
    <w:rsid w:val="00456DB6"/>
    <w:rsid w:val="00726468"/>
    <w:rsid w:val="00D779B5"/>
    <w:rsid w:val="00E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FEC6"/>
  <w15:chartTrackingRefBased/>
  <w15:docId w15:val="{ED8EA94E-540D-4EB5-BCB3-9B4B707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FJ_Beck</dc:creator>
  <cp:keywords/>
  <dc:description/>
  <cp:lastModifiedBy>FJ_Beck</cp:lastModifiedBy>
  <cp:revision>1</cp:revision>
  <dcterms:created xsi:type="dcterms:W3CDTF">2020-10-27T11:03:00Z</dcterms:created>
  <dcterms:modified xsi:type="dcterms:W3CDTF">2020-10-27T13:45:00Z</dcterms:modified>
</cp:coreProperties>
</file>